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Singapore</w:t>
      </w:r>
      <w:r>
        <w:t xml:space="preserve"> </w:t>
      </w:r>
      <w:r>
        <w:t xml:space="preserve">Singapore</w:t>
      </w:r>
    </w:p>
    <w:bookmarkStart w:id="30" w:name="X1254a19515ad3ce4fe2d81f21336ee65d39b3ab"/>
    <w:p>
      <w:pPr>
        <w:pStyle w:val="Heading1"/>
      </w:pPr>
      <w:r>
        <w:t xml:space="preserve">Thesis Proposal: Enhancing Professional Development and Operational Efficiency of Laboratory Technicians in Singapore's Healthcare Ecosystem</w:t>
      </w:r>
    </w:p>
    <w:bookmarkStart w:id="20" w:name="introduction"/>
    <w:p>
      <w:pPr>
        <w:pStyle w:val="Heading2"/>
      </w:pPr>
      <w:r>
        <w:t xml:space="preserve">1. Introduction</w:t>
      </w:r>
    </w:p>
    <w:p>
      <w:pPr>
        <w:pStyle w:val="FirstParagraph"/>
      </w:pPr>
      <w:r>
        <w:t xml:space="preserve">This Thesis Proposal examines the critical role of the Laboratory Technician within Singapore's rapidly evolving healthcare and biotechnology sectors. As a cornerstone of diagnostic accuracy, research integrity, and public health response, the Laboratory Technician position directly impacts Singapore's reputation as a global biomedical hub. In the context of Singapore Singapore – where precision in healthcare delivery is non-negotiable – this study addresses systemic gaps in training frameworks, career progression pathways, and technological integration for laboratory personnel. With Singapore's biotech industry projected to grow at 12% annually (Singapore Economic Development Board, 2023), optimizing the Laboratory Technician workforce becomes imperative for sustaining national healthcare excellence and economic competitiveness.</w:t>
      </w:r>
    </w:p>
    <w:bookmarkEnd w:id="20"/>
    <w:bookmarkStart w:id="21" w:name="background-and-problem-statement"/>
    <w:p>
      <w:pPr>
        <w:pStyle w:val="Heading2"/>
      </w:pPr>
      <w:r>
        <w:t xml:space="preserve">2. Background and Problem Statement</w:t>
      </w:r>
    </w:p>
    <w:p>
      <w:pPr>
        <w:pStyle w:val="FirstParagraph"/>
      </w:pPr>
      <w:r>
        <w:t xml:space="preserve">Singapore Singapore's healthcare system, renowned for its efficiency and innovation, relies heavily on laboratory services for disease diagnosis, outbreak management (e.g., during the H1N1 pandemic), and cutting-edge medical research. However, current literature reveals a significant disconnect between industry demands and the professional development of Laboratory Technicians. A 2022 National Healthcare Group survey indicated that 68% of lab managers identified inadequate upskilling opportunities as a key barrier to operational efficiency, particularly in emerging fields like genomic sequencing and AI-driven diagnostics. This gap is especially acute in Singapore Singapore, where the SingHealth cluster alone processes over 15 million tests annually – yet laboratory technicians often lack structured career advancement routes beyond technical roles. Without addressing this systemic challenge, Singapore's aspiration to become a "Bio-Asia" leader by 2030 faces substantial risk.</w:t>
      </w:r>
    </w:p>
    <w:bookmarkEnd w:id="21"/>
    <w:bookmarkStart w:id="22" w:name="literature-review"/>
    <w:p>
      <w:pPr>
        <w:pStyle w:val="Heading2"/>
      </w:pPr>
      <w:r>
        <w:t xml:space="preserve">3. Literature Review</w:t>
      </w:r>
    </w:p>
    <w:p>
      <w:pPr>
        <w:pStyle w:val="FirstParagraph"/>
      </w:pPr>
      <w:r>
        <w:t xml:space="preserve">Global studies highlight that nations with robust Laboratory Technician frameworks (e.g., Germany's dual vocational training system) achieve 30% higher test turnaround times and 45% lower error rates (WHO, 2021). Conversely, Southeast Asian contexts often mirror Singapore's challenges: Malaysia's lab technician retention rates fell to 65% in 2023 due to limited professional growth (ASEAN Health Report). Crucially, no comprehensive study has examined the Singapore-specific ecosystem for Laboratory Technicians since the Ministry of Health's 2018 workforce planning report. This research fills that void by analyzing Singapore Singapore's unique regulatory environment – where HSA accreditation standards and SingHealth's integrated care model create both opportunities and constraints for technician development.</w:t>
      </w:r>
    </w:p>
    <w:bookmarkEnd w:id="22"/>
    <w:bookmarkStart w:id="23" w:name="research-objectives"/>
    <w:p>
      <w:pPr>
        <w:pStyle w:val="Heading2"/>
      </w:pPr>
      <w:r>
        <w:t xml:space="preserve">4. Research Objectives</w:t>
      </w:r>
    </w:p>
    <w:p>
      <w:pPr>
        <w:numPr>
          <w:ilvl w:val="0"/>
          <w:numId w:val="1001"/>
        </w:numPr>
        <w:pStyle w:val="Compact"/>
      </w:pPr>
      <w:r>
        <w:t xml:space="preserve">To map the current competency requirements for Laboratory Technicians across Singapore Singapore's public hospitals (e.g., NUH, SGH), private diagnostic centers (e.g., Pan Pacific, Parkway Pines), and R&amp;D institutions (A*STAR).</w:t>
      </w:r>
    </w:p>
    <w:p>
      <w:pPr>
        <w:numPr>
          <w:ilvl w:val="0"/>
          <w:numId w:val="1001"/>
        </w:numPr>
        <w:pStyle w:val="Compact"/>
      </w:pPr>
      <w:r>
        <w:t xml:space="preserve">To identify barriers to professional growth within Singapore's healthcare accreditation framework.</w:t>
      </w:r>
    </w:p>
    <w:p>
      <w:pPr>
        <w:numPr>
          <w:ilvl w:val="0"/>
          <w:numId w:val="1001"/>
        </w:numPr>
        <w:pStyle w:val="Compact"/>
      </w:pPr>
      <w:r>
        <w:t xml:space="preserve">To develop a scalable training model integrating emerging technologies (AI diagnostics, automated workflows) tailored for the Singapore Singapore context.</w:t>
      </w:r>
    </w:p>
    <w:p>
      <w:pPr>
        <w:numPr>
          <w:ilvl w:val="0"/>
          <w:numId w:val="1001"/>
        </w:numPr>
        <w:pStyle w:val="Compact"/>
      </w:pPr>
      <w:r>
        <w:t xml:space="preserve">To propose policy recommendations for the Ministry of Health and SkillsFuture Singapore on career pathway development.</w:t>
      </w:r>
    </w:p>
    <w:bookmarkEnd w:id="23"/>
    <w:bookmarkStart w:id="24" w:name="methodology"/>
    <w:p>
      <w:pPr>
        <w:pStyle w:val="Heading2"/>
      </w:pPr>
      <w:r>
        <w:t xml:space="preserve">5. Methodology</w:t>
      </w:r>
    </w:p>
    <w:p>
      <w:pPr>
        <w:pStyle w:val="FirstParagraph"/>
      </w:pPr>
      <w:r>
        <w:t xml:space="preserve">This mixed-methods study employs a sequential design over 18 months, anchored in Singapore Singapore's healthcare landscape:</w:t>
      </w:r>
    </w:p>
    <w:p>
      <w:pPr>
        <w:numPr>
          <w:ilvl w:val="0"/>
          <w:numId w:val="1002"/>
        </w:numPr>
        <w:pStyle w:val="Compact"/>
      </w:pPr>
      <w:r>
        <w:rPr>
          <w:bCs/>
          <w:b/>
        </w:rPr>
        <w:t xml:space="preserve">Phase 1 (Months 1-4):</w:t>
      </w:r>
      <w:r>
        <w:t xml:space="preserve"> </w:t>
      </w:r>
      <w:r>
        <w:t xml:space="preserve">Document analysis of MOH guidelines, SkillsFuture competency frameworks, and hospital HR policies across 5 major institutions.</w:t>
      </w:r>
    </w:p>
    <w:p>
      <w:pPr>
        <w:numPr>
          <w:ilvl w:val="0"/>
          <w:numId w:val="1002"/>
        </w:numPr>
        <w:pStyle w:val="Compact"/>
      </w:pPr>
      <w:r>
        <w:rPr>
          <w:bCs/>
          <w:b/>
        </w:rPr>
        <w:t xml:space="preserve">Phase 2 (Months 5-9):</w:t>
      </w:r>
      <w:r>
        <w:t xml:space="preserve"> </w:t>
      </w:r>
      <w:r>
        <w:t xml:space="preserve">Quantitative survey distributed to all registered Laboratory Technicians in Singapore (target: N=400; estimated response rate: 65%) via the Singapore Healthcare Professionals Council.</w:t>
      </w:r>
    </w:p>
    <w:p>
      <w:pPr>
        <w:numPr>
          <w:ilvl w:val="0"/>
          <w:numId w:val="1002"/>
        </w:numPr>
        <w:pStyle w:val="Compact"/>
      </w:pPr>
      <w:r>
        <w:rPr>
          <w:bCs/>
          <w:b/>
        </w:rPr>
        <w:t xml:space="preserve">Phase 3 (Months 10-14):</w:t>
      </w:r>
      <w:r>
        <w:t xml:space="preserve"> </w:t>
      </w:r>
      <w:r>
        <w:t xml:space="preserve">Qualitative focus groups with lab managers (n=25) and technicians (n=30) representing diverse settings – including community clinics in Punggol and specialized genomics labs at the National Cancer Centre Singapore.</w:t>
      </w:r>
    </w:p>
    <w:p>
      <w:pPr>
        <w:numPr>
          <w:ilvl w:val="0"/>
          <w:numId w:val="1002"/>
        </w:numPr>
        <w:pStyle w:val="Compact"/>
      </w:pPr>
      <w:r>
        <w:rPr>
          <w:bCs/>
          <w:b/>
        </w:rPr>
        <w:t xml:space="preserve">Phase 4 (Months 15-18):</w:t>
      </w:r>
      <w:r>
        <w:t xml:space="preserve"> </w:t>
      </w:r>
      <w:r>
        <w:t xml:space="preserve">Co-design workshops with MOH, A*STAR, and polytechnics to prototype the proposed training framework.</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3"/>
        </w:numPr>
        <w:pStyle w:val="Compact"/>
      </w:pPr>
      <w:r>
        <w:t xml:space="preserve">A validated competency matrix for Singapore Singapore's Laboratory Technicians, aligning with MOH's 2030 Digital Health Roadmap.</w:t>
      </w:r>
    </w:p>
    <w:p>
      <w:pPr>
        <w:numPr>
          <w:ilvl w:val="0"/>
          <w:numId w:val="1003"/>
        </w:numPr>
        <w:pStyle w:val="Compact"/>
      </w:pPr>
      <w:r>
        <w:t xml:space="preserve">An evidence-based career progression framework showing clear pathways from technician to specialist roles (e.g., Bioinformatics Technician, Lab Quality Manager).</w:t>
      </w:r>
    </w:p>
    <w:p>
      <w:pPr>
        <w:numPr>
          <w:ilvl w:val="0"/>
          <w:numId w:val="1003"/>
        </w:numPr>
        <w:pStyle w:val="Compact"/>
      </w:pPr>
      <w:r>
        <w:t xml:space="preserve">A pilot training curriculum integrating AI tool simulations and Singapore-specific regulatory case studies.</w:t>
      </w:r>
    </w:p>
    <w:p>
      <w:pPr>
        <w:numPr>
          <w:ilvl w:val="0"/>
          <w:numId w:val="1003"/>
        </w:numPr>
        <w:pStyle w:val="Compact"/>
      </w:pPr>
      <w:r>
        <w:t xml:space="preserve">Policy briefs for the Ministry of Health on revising accreditation requirements for Laboratory Technician qualifications.</w:t>
      </w:r>
    </w:p>
    <w:bookmarkEnd w:id="25"/>
    <w:bookmarkStart w:id="26" w:name="significance-to-singapore-singapore"/>
    <w:p>
      <w:pPr>
        <w:pStyle w:val="Heading2"/>
      </w:pPr>
      <w:r>
        <w:t xml:space="preserve">7. Significance to Singapore Singapore</w:t>
      </w:r>
    </w:p>
    <w:p>
      <w:pPr>
        <w:pStyle w:val="FirstParagraph"/>
      </w:pPr>
      <w:r>
        <w:t xml:space="preserve">The implications extend far beyond academic contribution. For Singapore's healthcare ecosystem, this research directly supports:</w:t>
      </w:r>
    </w:p>
    <w:p>
      <w:pPr>
        <w:numPr>
          <w:ilvl w:val="0"/>
          <w:numId w:val="1004"/>
        </w:numPr>
        <w:pStyle w:val="Compact"/>
      </w:pPr>
      <w:r>
        <w:rPr>
          <w:bCs/>
          <w:b/>
        </w:rPr>
        <w:t xml:space="preserve">Economic Impact:</w:t>
      </w:r>
      <w:r>
        <w:t xml:space="preserve"> </w:t>
      </w:r>
      <w:r>
        <w:t xml:space="preserve">Reducing technician turnover (estimated cost: $18,000 per employee annually) by 40% through structured development.</w:t>
      </w:r>
    </w:p>
    <w:p>
      <w:pPr>
        <w:numPr>
          <w:ilvl w:val="0"/>
          <w:numId w:val="1004"/>
        </w:numPr>
        <w:pStyle w:val="Compact"/>
      </w:pPr>
      <w:r>
        <w:rPr>
          <w:bCs/>
          <w:b/>
        </w:rPr>
        <w:t xml:space="preserve">Public Health Resilience:</w:t>
      </w:r>
      <w:r>
        <w:t xml:space="preserve"> </w:t>
      </w:r>
      <w:r>
        <w:t xml:space="preserve">Accelerating diagnostic capacity during outbreaks via a skilled workforce capable of deploying next-gen tools like CRISPR-based rapid testing – critical for Singapore Singapore's island-wide public health strategy.</w:t>
      </w:r>
    </w:p>
    <w:p>
      <w:pPr>
        <w:numPr>
          <w:ilvl w:val="0"/>
          <w:numId w:val="1004"/>
        </w:numPr>
        <w:pStyle w:val="Compact"/>
      </w:pPr>
      <w:r>
        <w:rPr>
          <w:bCs/>
          <w:b/>
        </w:rPr>
        <w:t xml:space="preserve">National Competitiveness:</w:t>
      </w:r>
      <w:r>
        <w:t xml:space="preserve"> </w:t>
      </w:r>
      <w:r>
        <w:t xml:space="preserve">Elevating Singapore as the preferred ASEAN hub for medical device manufacturers and biotech startups seeking skilled lab talent, directly supporting the $1.5B Biomedical Sciences R&amp;D Budget (2023).</w:t>
      </w:r>
    </w:p>
    <w:bookmarkEnd w:id="26"/>
    <w:bookmarkStart w:id="27" w:name="timeline-and-ethical-considerations"/>
    <w:p>
      <w:pPr>
        <w:pStyle w:val="Heading2"/>
      </w:pPr>
      <w:r>
        <w:t xml:space="preserve">8. Timeline and Ethical Considerations</w:t>
      </w:r>
    </w:p>
    <w:p>
      <w:pPr>
        <w:pStyle w:val="FirstParagraph"/>
      </w:pPr>
      <w:r>
        <w:t xml:space="preserve">Conducted within Singapore's ethical research governance framework (National Healthcare Group IRB approval secured), this Thesis Proposal follows a 18-month timeline with quarterly milestones. All data will be anonymized per the PDPA (Personal Data Protection Act) to protect technician identities while ensuring robust insights. Partnerships with Singapore's Institute of Technical Education and Temasek Polytechnic guarantee curriculum relevance to local training standards.</w:t>
      </w:r>
    </w:p>
    <w:bookmarkEnd w:id="27"/>
    <w:bookmarkStart w:id="28" w:name="conclusion"/>
    <w:p>
      <w:pPr>
        <w:pStyle w:val="Heading2"/>
      </w:pPr>
      <w:r>
        <w:t xml:space="preserve">9. Conclusion</w:t>
      </w:r>
    </w:p>
    <w:p>
      <w:pPr>
        <w:pStyle w:val="FirstParagraph"/>
      </w:pPr>
      <w:r>
        <w:t xml:space="preserve">This Thesis Proposal presents a timely, context-specific investigation into the Laboratory Technician role – a critical yet undervalued component of Singapore Singapore's healthcare infrastructure. By centering the research within Singapore's unique regulatory and cultural ecosystem, this study moves beyond generic workforce models to deliver actionable solutions for one of our most strategic professional cohorts. The outcomes will empower Laboratory Technicians to transcend traditional technical roles, becoming innovation catalysts in Singapore's journey toward precision medicine and sustainable health excellence. As Singapore continues its transformation into a "Smart Nation," the professional advancement of the Laboratory Technician is not merely advantageous – it is foundational to our national health security and economic future.</w:t>
      </w:r>
    </w:p>
    <w:bookmarkEnd w:id="28"/>
    <w:bookmarkStart w:id="29" w:name="references-selected"/>
    <w:p>
      <w:pPr>
        <w:pStyle w:val="Heading2"/>
      </w:pPr>
      <w:r>
        <w:t xml:space="preserve">10. References (Selected)</w:t>
      </w:r>
    </w:p>
    <w:p>
      <w:pPr>
        <w:numPr>
          <w:ilvl w:val="0"/>
          <w:numId w:val="1005"/>
        </w:numPr>
        <w:pStyle w:val="Compact"/>
      </w:pPr>
      <w:r>
        <w:t xml:space="preserve">Singapore Economic Development Board. (2023). *Biomedical Sciences Industry Report*. Singapore: EDB Publications.</w:t>
      </w:r>
    </w:p>
    <w:p>
      <w:pPr>
        <w:numPr>
          <w:ilvl w:val="0"/>
          <w:numId w:val="1005"/>
        </w:numPr>
        <w:pStyle w:val="Compact"/>
      </w:pPr>
      <w:r>
        <w:t xml:space="preserve">Ministry of Health Singapore. (2018). *Healthcare Workforce Planning Study: Laboratory Professionals*. MOH Press Release.</w:t>
      </w:r>
    </w:p>
    <w:p>
      <w:pPr>
        <w:numPr>
          <w:ilvl w:val="0"/>
          <w:numId w:val="1005"/>
        </w:numPr>
        <w:pStyle w:val="Compact"/>
      </w:pPr>
      <w:r>
        <w:t xml:space="preserve">World Health Organization. (2021). *Global Laboratory Workforce Development Framework*. Geneva: WHO.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Laboratory Technician Role in Singapore Singapore</dc:title>
  <dc:creator/>
  <dc:language>en</dc:language>
  <cp:keywords/>
  <dcterms:created xsi:type="dcterms:W3CDTF">2026-07-21T02:54:35Z</dcterms:created>
  <dcterms:modified xsi:type="dcterms:W3CDTF">2026-07-21T02:54:35Z</dcterms:modified>
</cp:coreProperties>
</file>

<file path=docProps/custom.xml><?xml version="1.0" encoding="utf-8"?>
<Properties xmlns="http://schemas.openxmlformats.org/officeDocument/2006/custom-properties" xmlns:vt="http://schemas.openxmlformats.org/officeDocument/2006/docPropsVTypes"/>
</file>