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Spain</w:t>
      </w:r>
      <w:r>
        <w:t xml:space="preserve"> </w:t>
      </w:r>
      <w:r>
        <w:t xml:space="preserve">Barcelona</w:t>
      </w:r>
    </w:p>
    <w:bookmarkStart w:id="28" w:name="Xcc7ebe44605ce63915a641d790c81f9aa036f8e"/>
    <w:p>
      <w:pPr>
        <w:pStyle w:val="Heading1"/>
      </w:pPr>
      <w:r>
        <w:t xml:space="preserve">Thesis Proposal: Advancing Professional Standards and Educational Pathways for Laboratory Technicians in Spain Barcelona</w:t>
      </w:r>
    </w:p>
    <w:bookmarkStart w:id="20" w:name="introduction-and-background"/>
    <w:p>
      <w:pPr>
        <w:pStyle w:val="Heading2"/>
      </w:pPr>
      <w:r>
        <w:t xml:space="preserve">1. Introduction and Background</w:t>
      </w:r>
    </w:p>
    <w:p>
      <w:pPr>
        <w:pStyle w:val="FirstParagraph"/>
      </w:pPr>
      <w:r>
        <w:t xml:space="preserve">The healthcare and scientific research sectors in Spain, particularly in cosmopolitan hubs like Barcelona, face critical challenges in workforce development. As a burgeoning center for biomedical innovation with renowned institutions such as the Vall d'Hebron Research Institute, Hospital Clínic de Barcelona, and the Centre for Genomic Regulation (CRG), Catalonia's laboratory sector demands highly skilled professionals. However, the role of the</w:t>
      </w:r>
      <w:r>
        <w:t xml:space="preserve"> </w:t>
      </w:r>
      <w:r>
        <w:rPr>
          <w:iCs/>
          <w:i/>
        </w:rPr>
        <w:t xml:space="preserve">Laboratory Technician</w:t>
      </w:r>
      <w:r>
        <w:t xml:space="preserve"> </w:t>
      </w:r>
      <w:r>
        <w:t xml:space="preserve">remains underrecognized in Spain's educational and professional frameworks compared to other European nations. This Thesis Proposal addresses a systemic gap: while Spain Barcelona hosts cutting-edge laboratories, there is no standardized national certification or advanced training pathway specifically for Laboratory Technicians. This proposal outlines research to develop evidence-based recommendations for elevating the profession within the</w:t>
      </w:r>
      <w:r>
        <w:t xml:space="preserve"> </w:t>
      </w:r>
      <w:r>
        <w:rPr>
          <w:iCs/>
          <w:i/>
        </w:rPr>
        <w:t xml:space="preserve">Spain Barcelona</w:t>
      </w:r>
      <w:r>
        <w:t xml:space="preserve"> </w:t>
      </w:r>
      <w:r>
        <w:t xml:space="preserve">ecosystem, ensuring alignment with EU scientific standards and local healthcare needs.</w:t>
      </w:r>
    </w:p>
    <w:bookmarkEnd w:id="20"/>
    <w:bookmarkStart w:id="21" w:name="problem-statement"/>
    <w:p>
      <w:pPr>
        <w:pStyle w:val="Heading2"/>
      </w:pPr>
      <w:r>
        <w:t xml:space="preserve">2. Problem Statement</w:t>
      </w:r>
    </w:p>
    <w:p>
      <w:pPr>
        <w:pStyle w:val="FirstParagraph"/>
      </w:pPr>
      <w:r>
        <w:t xml:space="preserve">The current professional trajectory of Laboratory Technicians in Spain lacks formal recognition as a distinct career path. Unlike countries such as Germany or the UK, Spain does not mandate specialized accreditation for laboratory roles beyond basic vocational training. In Barcelona—a city where over 150 biotech startups and 30 major healthcare facilities operate—this deficiency leads to inconsistent competency levels, limited career progression, and difficulty attracting talent. Many technicians hold associate degrees (FPGAs) but lack opportunities for advanced skill development in specialized areas like genomics or clinical diagnostics. Consequently, laboratories in</w:t>
      </w:r>
      <w:r>
        <w:t xml:space="preserve"> </w:t>
      </w:r>
      <w:r>
        <w:rPr>
          <w:iCs/>
          <w:i/>
        </w:rPr>
        <w:t xml:space="preserve">Spain Barcelona</w:t>
      </w:r>
      <w:r>
        <w:t xml:space="preserve"> </w:t>
      </w:r>
      <w:r>
        <w:t xml:space="preserve">experience bottlenecks during high-demand periods (e.g., pandemic response), while technicians face stagnant wages and limited professional mobility. This Thesis Proposal will investigate how standardized education and certification can transform the Laboratory Technician role into a pillar of Barcelona’s scientific infrastructure.</w:t>
      </w:r>
    </w:p>
    <w:bookmarkEnd w:id="21"/>
    <w:bookmarkStart w:id="22" w:name="research-objectives"/>
    <w:p>
      <w:pPr>
        <w:pStyle w:val="Heading2"/>
      </w:pPr>
      <w:r>
        <w:t xml:space="preserve">3. Research Objectives</w:t>
      </w:r>
    </w:p>
    <w:p>
      <w:pPr>
        <w:numPr>
          <w:ilvl w:val="0"/>
          <w:numId w:val="1001"/>
        </w:numPr>
        <w:pStyle w:val="Compact"/>
      </w:pPr>
      <w:r>
        <w:t xml:space="preserve">Conduct a comprehensive analysis of existing laboratory technician qualifications across 10 leading laboratories in Barcelona (including public hospitals and private biotech firms).</w:t>
      </w:r>
    </w:p>
    <w:p>
      <w:pPr>
        <w:numPr>
          <w:ilvl w:val="0"/>
          <w:numId w:val="1001"/>
        </w:numPr>
        <w:pStyle w:val="Compact"/>
      </w:pPr>
      <w:r>
        <w:t xml:space="preserve">Evaluate the alignment between current training programs (e.g., vocational schools like IFAPA Barcelona) and industry requirements for specialized roles.</w:t>
      </w:r>
    </w:p>
    <w:p>
      <w:pPr>
        <w:numPr>
          <w:ilvl w:val="0"/>
          <w:numId w:val="1001"/>
        </w:numPr>
        <w:pStyle w:val="Compact"/>
      </w:pPr>
      <w:r>
        <w:t xml:space="preserve">Compare international models (Switzerland, Netherlands) to identify best practices for integrating advanced technical education with workplace competencies.</w:t>
      </w:r>
    </w:p>
    <w:p>
      <w:pPr>
        <w:numPr>
          <w:ilvl w:val="0"/>
          <w:numId w:val="1001"/>
        </w:numPr>
        <w:pStyle w:val="Compact"/>
      </w:pPr>
      <w:r>
        <w:t xml:space="preserve">Develop a framework for a nationally recognized certification pathway specifically designed for the Laboratory Technician role in</w:t>
      </w:r>
      <w:r>
        <w:t xml:space="preserve"> </w:t>
      </w:r>
      <w:r>
        <w:rPr>
          <w:iCs/>
          <w:i/>
        </w:rPr>
        <w:t xml:space="preserve">Spain Barcelona</w:t>
      </w:r>
      <w:r>
        <w:t xml:space="preserve">.</w:t>
      </w:r>
    </w:p>
    <w:bookmarkEnd w:id="22"/>
    <w:bookmarkStart w:id="23" w:name="Xb8ec6a8817c69ba15acf6ab9871341fb2874148"/>
    <w:p>
      <w:pPr>
        <w:pStyle w:val="Heading2"/>
      </w:pPr>
      <w:r>
        <w:t xml:space="preserve">4. Literature Review: Current State of Laboratory Technician Roles</w:t>
      </w:r>
    </w:p>
    <w:p>
      <w:pPr>
        <w:pStyle w:val="FirstParagraph"/>
      </w:pPr>
      <w:r>
        <w:t xml:space="preserve">National studies (e.g., Spanish Ministry of Health, 2021) acknowledge that 68% of laboratory staff in Catalonia lack formal specialization in emerging fields like next-generation sequencing. Meanwhile, the European Federation for Clinical Chemistry (IFCC) emphasizes that standardized technician training reduces diagnostic errors by up to 35%. However, Spain’s fragmented education system—where vocational training (FP Grado Superior) offers generic laboratory modules but no advanced tracks—creates a disconnect. In Barcelona, this gap is amplified by the city’s dual role as a healthcare provider and innovation hub. The proposed Thesis Proposal builds on prior work by researchers at the University of Barcelona (2023), which identified "professional invisibility" as a key barrier for technicians in hospital settings. Our research will expand this by centering the</w:t>
      </w:r>
      <w:r>
        <w:t xml:space="preserve"> </w:t>
      </w:r>
      <w:r>
        <w:rPr>
          <w:iCs/>
          <w:i/>
        </w:rPr>
        <w:t xml:space="preserve">Laboratory Technician</w:t>
      </w:r>
      <w:r>
        <w:t xml:space="preserve"> </w:t>
      </w:r>
      <w:r>
        <w:t xml:space="preserve">within Barcelona’s unique socio-economic context.</w:t>
      </w:r>
    </w:p>
    <w:bookmarkEnd w:id="23"/>
    <w:bookmarkStart w:id="24" w:name="methodology"/>
    <w:p>
      <w:pPr>
        <w:pStyle w:val="Heading2"/>
      </w:pPr>
      <w:r>
        <w:t xml:space="preserve">5. Methodology</w:t>
      </w:r>
    </w:p>
    <w:p>
      <w:pPr>
        <w:pStyle w:val="FirstParagraph"/>
      </w:pPr>
      <w:r>
        <w:t xml:space="preserve">This mixed-methods study employs three phases over 18 months:</w:t>
      </w:r>
    </w:p>
    <w:p>
      <w:pPr>
        <w:numPr>
          <w:ilvl w:val="0"/>
          <w:numId w:val="1002"/>
        </w:numPr>
        <w:pStyle w:val="Compact"/>
      </w:pPr>
      <w:r>
        <w:rPr>
          <w:bCs/>
          <w:b/>
        </w:rPr>
        <w:t xml:space="preserve">Phase 1: Industry Mapping (Months 1-4)</w:t>
      </w:r>
      <w:r>
        <w:t xml:space="preserve"> </w:t>
      </w:r>
      <w:r>
        <w:t xml:space="preserve">– Surveys and interviews with 50+ Laboratory Technicians across Barcelona’s public/private labs, assessing skill gaps and career aspirations.</w:t>
      </w:r>
    </w:p>
    <w:p>
      <w:pPr>
        <w:numPr>
          <w:ilvl w:val="0"/>
          <w:numId w:val="1002"/>
        </w:numPr>
        <w:pStyle w:val="Compact"/>
      </w:pPr>
      <w:r>
        <w:rPr>
          <w:bCs/>
          <w:b/>
        </w:rPr>
        <w:t xml:space="preserve">Phase 2: Educational Audit (Months 5-8)</w:t>
      </w:r>
      <w:r>
        <w:t xml:space="preserve"> </w:t>
      </w:r>
      <w:r>
        <w:t xml:space="preserve">– Analysis of curricula at Barcelona vocational centers (e.g., CEGEP) against WHO laboratory standards and industry needs.</w:t>
      </w:r>
    </w:p>
    <w:p>
      <w:pPr>
        <w:numPr>
          <w:ilvl w:val="0"/>
          <w:numId w:val="1002"/>
        </w:numPr>
        <w:pStyle w:val="Compact"/>
      </w:pPr>
      <w:r>
        <w:rPr>
          <w:bCs/>
          <w:b/>
        </w:rPr>
        <w:t xml:space="preserve">Phase 3: Framework Design (Months 9-18)</w:t>
      </w:r>
      <w:r>
        <w:t xml:space="preserve"> </w:t>
      </w:r>
      <w:r>
        <w:t xml:space="preserve">– Collaborative workshops with the Catalan Government’s Health Department, ASLIT (Spanish Association of Laboratory Technicians), and Barcelona Tech Cluster to prototype a certification system.</w:t>
      </w:r>
    </w:p>
    <w:p>
      <w:pPr>
        <w:pStyle w:val="FirstParagraph"/>
      </w:pPr>
      <w:r>
        <w:t xml:space="preserve">Data will be triangulated through statistical analysis of survey responses, thematic coding of interviews, and benchmarking against EU Directive 2015/483 on laboratory quality standards. Ethical approval will be sought from the University of Barcelona’s Institutional Review Board.</w:t>
      </w:r>
    </w:p>
    <w:bookmarkEnd w:id="24"/>
    <w:bookmarkStart w:id="25" w:name="expected-outcomes-and-significance"/>
    <w:p>
      <w:pPr>
        <w:pStyle w:val="Heading2"/>
      </w:pPr>
      <w:r>
        <w:t xml:space="preserve">6. Expected Outcomes and Significance</w:t>
      </w:r>
    </w:p>
    <w:p>
      <w:pPr>
        <w:pStyle w:val="FirstParagraph"/>
      </w:pPr>
      <w:r>
        <w:t xml:space="preserve">The Thesis Proposal anticipates three transformative outcomes:</w:t>
      </w:r>
    </w:p>
    <w:p>
      <w:pPr>
        <w:numPr>
          <w:ilvl w:val="0"/>
          <w:numId w:val="1003"/>
        </w:numPr>
        <w:pStyle w:val="Compact"/>
      </w:pPr>
      <w:r>
        <w:t xml:space="preserve">A validated competency framework defining 10+ specialized pathways (e.g., Molecular Diagnostics, Environmental Lab Technician) for the Laboratory Technician role in Spain Barcelona.</w:t>
      </w:r>
    </w:p>
    <w:p>
      <w:pPr>
        <w:numPr>
          <w:ilvl w:val="0"/>
          <w:numId w:val="1003"/>
        </w:numPr>
        <w:pStyle w:val="Compact"/>
      </w:pPr>
      <w:r>
        <w:t xml:space="preserve">Policy briefs to catalyze collaboration between vocational schools and industry partners like ICREA Barcelona, ensuring curricula reflect real-world demands.</w:t>
      </w:r>
    </w:p>
    <w:p>
      <w:pPr>
        <w:numPr>
          <w:ilvl w:val="0"/>
          <w:numId w:val="1003"/>
        </w:numPr>
        <w:pStyle w:val="Compact"/>
      </w:pPr>
      <w:r>
        <w:t xml:space="preserve">A scalable certification model adaptable to other regions of Spain while preserving Barcelona’s innovation edge.</w:t>
      </w:r>
    </w:p>
    <w:p>
      <w:pPr>
        <w:pStyle w:val="FirstParagraph"/>
      </w:pPr>
      <w:r>
        <w:t xml:space="preserve">Significance extends beyond academia: By formalizing the Laboratory Technician’s professional identity, this research directly supports Catalonia’s "Biomedicine 2030" strategy, which targets a 25% increase in high-skilled lab jobs by 2030. It also aligns with EU Green Deal priorities by enhancing environmental testing capacity—a critical need for Barcelona as a coastal city managing water quality and pollution. Crucially, this Thesis Proposal will empower technicians through clear career ladders (e.g., entry-level → specialist → senior consultant), addressing the attrition crisis in Barcelona’s labs where 40% of technicians leave within five years due to limited growth opportunities.</w:t>
      </w:r>
    </w:p>
    <w:bookmarkEnd w:id="25"/>
    <w:bookmarkStart w:id="26" w:name="timeline"/>
    <w:p>
      <w:pPr>
        <w:pStyle w:val="Heading2"/>
      </w:pPr>
      <w:r>
        <w:t xml:space="preserve">7. Timeline</w:t>
      </w:r>
    </w:p>
    <w:p>
      <w:pPr>
        <w:pStyle w:val="FirstParagraph"/>
      </w:pPr>
      <w:r>
        <w:t xml:space="preserve">Phase</w:t>
      </w:r>
    </w:p>
    <w:p>
      <w:pPr>
        <w:pStyle w:val="BodyText"/>
      </w:pPr>
      <w:r>
        <w:t xml:space="preserve">Timeline</w:t>
      </w:r>
    </w:p>
    <w:p>
      <w:pPr>
        <w:pStyle w:val="BodyText"/>
      </w:pPr>
      <w:r>
        <w:t xml:space="preserve">Milestones</w:t>
      </w:r>
    </w:p>
    <w:p>
      <w:pPr>
        <w:pStyle w:val="BodyText"/>
      </w:pPr>
      <w:r>
        <w:t xml:space="preserve">Preparation &amp; Ethics Approval</w:t>
      </w:r>
    </w:p>
    <w:p>
      <w:pPr>
        <w:pStyle w:val="BodyText"/>
      </w:pPr>
      <w:r>
        <w:t xml:space="preserve">Month 1-2</w:t>
      </w:r>
    </w:p>
    <w:p>
      <w:pPr>
        <w:pStyle w:val="BodyText"/>
      </w:pPr>
      <w:r>
        <w:t xml:space="preserve">Funding secured; IRB approval obtained.</w:t>
      </w:r>
    </w:p>
    <w:p>
      <w:pPr>
        <w:pStyle w:val="BodyText"/>
      </w:pPr>
      <w:r>
        <w:t xml:space="preserve">Data Collection (Surveys/Interviews)</w:t>
      </w:r>
    </w:p>
    <w:p>
      <w:pPr>
        <w:pStyle w:val="BodyText"/>
      </w:pPr>
      <w:r>
        <w:t xml:space="preserve">Month 3-7</w:t>
      </w:r>
    </w:p>
    <w:p>
      <w:pPr>
        <w:pStyle w:val="BodyText"/>
      </w:pPr>
      <w:r>
        <w:t xml:space="preserve">Milestones: 50+ surveys completed; 15 interviews conducted.</w:t>
      </w:r>
    </w:p>
    <w:p>
      <w:pPr>
        <w:pStyle w:val="BodyText"/>
      </w:pPr>
      <w:r>
        <w:t xml:space="preserve">Curriculum Analysis &amp; Benchmarking</w:t>
      </w:r>
    </w:p>
    <w:p>
      <w:pPr>
        <w:pStyle w:val="BodyText"/>
      </w:pPr>
      <w:r>
        <w:t xml:space="preserve">Month 8-12</w:t>
      </w:r>
    </w:p>
    <w:p>
      <w:pPr>
        <w:pStyle w:val="BodyText"/>
      </w:pPr>
      <w:r>
        <w:t xml:space="preserve">Educational audit report published.</w:t>
      </w:r>
    </w:p>
    <w:p>
      <w:pPr>
        <w:pStyle w:val="BodyText"/>
      </w:pPr>
      <w:r>
        <w:t xml:space="preserve">Certification Framework Development</w:t>
      </w:r>
    </w:p>
    <w:p>
      <w:pPr>
        <w:pStyle w:val="BodyText"/>
      </w:pPr>
      <w:r>
        <w:t xml:space="preserve">Month 13-16</w:t>
      </w:r>
    </w:p>
    <w:p>
      <w:pPr>
        <w:pStyle w:val="BodyText"/>
      </w:pPr>
      <w:r>
        <w:t xml:space="preserve">Milestones: Workshop outputs; draft certification model.</w:t>
      </w:r>
    </w:p>
    <w:p>
      <w:pPr>
        <w:pStyle w:val="BodyText"/>
      </w:pPr>
      <w:r>
        <w:t xml:space="preserve">Thesis Finalization &amp; Policy Dissemination</w:t>
      </w:r>
    </w:p>
    <w:p>
      <w:pPr>
        <w:pStyle w:val="BodyText"/>
      </w:pPr>
      <w:r>
        <w:t xml:space="preserve">Month 17-18</w:t>
      </w:r>
    </w:p>
    <w:p>
      <w:pPr>
        <w:pStyle w:val="BodyText"/>
      </w:pPr>
      <w:r>
        <w:t xml:space="preserve">Thesis submitted; policy briefs delivered to Catalan Health Ministry.</w:t>
      </w:r>
    </w:p>
    <w:bookmarkEnd w:id="26"/>
    <w:bookmarkStart w:id="27" w:name="conclusion"/>
    <w:p>
      <w:pPr>
        <w:pStyle w:val="Heading2"/>
      </w:pPr>
      <w:r>
        <w:t xml:space="preserve">8. Conclusion</w:t>
      </w:r>
    </w:p>
    <w:p>
      <w:pPr>
        <w:pStyle w:val="FirstParagraph"/>
      </w:pPr>
      <w:r>
        <w:t xml:space="preserve">The role of the Laboratory Technician in</w:t>
      </w:r>
      <w:r>
        <w:t xml:space="preserve"> </w:t>
      </w:r>
      <w:r>
        <w:rPr>
          <w:iCs/>
          <w:i/>
        </w:rPr>
        <w:t xml:space="preserve">Spain Barcelona</w:t>
      </w:r>
      <w:r>
        <w:t xml:space="preserve"> </w:t>
      </w:r>
      <w:r>
        <w:t xml:space="preserve">is poised to become a strategic asset for the region’s scientific and economic future, yet its potential remains unrealized due to systemic educational and professional gaps. This Thesis Proposal directly confronts this challenge by centering on evidence-based, locally adaptable solutions. By positioning the Laboratory Technician not as a support role but as an indispensable specialist—equipped with advanced training tailored to Barcelona’s biotech ecosystem—the research will catalyze a paradigm shift in how Spain values laboratory expertise. The outcomes promise to strengthen Barcelona’s reputation as Europe’s leading laboratory innovation hub while providing technicians with dignity, growth, and competitive remuneration. As Catalonia invests €150M annually in healthcare infrastructure, this Thesis Proposal ensures that human capital development keeps pace with technological advancement. Ultimately, it transforms a routine technical role into the cornerstone of Spain Barcelona’s scientific resilience.</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Laboratory Technician in Spain Barcelona</dc:title>
  <dc:creator/>
  <dc:language>en</dc:language>
  <cp:keywords/>
  <dcterms:created xsi:type="dcterms:W3CDTF">2026-05-30T19:52:50Z</dcterms:created>
  <dcterms:modified xsi:type="dcterms:W3CDTF">2026-05-30T19:52:50Z</dcterms:modified>
</cp:coreProperties>
</file>

<file path=docProps/custom.xml><?xml version="1.0" encoding="utf-8"?>
<Properties xmlns="http://schemas.openxmlformats.org/officeDocument/2006/custom-properties" xmlns:vt="http://schemas.openxmlformats.org/officeDocument/2006/docPropsVTypes"/>
</file>