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79a47d75f0d82db80c6bb5b3b03c79cc991203d"/>
    <w:p>
      <w:pPr>
        <w:pStyle w:val="Heading1"/>
      </w:pPr>
      <w:r>
        <w:t xml:space="preserve">Thesis Proposal: Enhancing Professional Competence and Systemic Integration of Laboratory Technicians in Healthcare Institutions of Sri Lanka Colombo</w:t>
      </w:r>
    </w:p>
    <w:bookmarkStart w:id="20" w:name="introduction"/>
    <w:p>
      <w:pPr>
        <w:pStyle w:val="Heading2"/>
      </w:pPr>
      <w:r>
        <w:t xml:space="preserve">1. Introduction</w:t>
      </w:r>
    </w:p>
    <w:p>
      <w:pPr>
        <w:pStyle w:val="FirstParagraph"/>
      </w:pPr>
      <w:r>
        <w:t xml:space="preserve">The healthcare landscape in Sri Lanka Colombo faces critical challenges in diagnostic accuracy and turnaround times, directly impacting patient outcomes. Central to this ecosystem are</w:t>
      </w:r>
      <w:r>
        <w:t xml:space="preserve"> </w:t>
      </w:r>
      <w:r>
        <w:rPr>
          <w:bCs/>
          <w:b/>
        </w:rPr>
        <w:t xml:space="preserve">Laboratory Technicians</w:t>
      </w:r>
      <w:r>
        <w:t xml:space="preserve">, whose expertise forms the backbone of clinical decision-making. Despite their pivotal role, the professional development framework for</w:t>
      </w:r>
      <w:r>
        <w:t xml:space="preserve"> </w:t>
      </w:r>
      <w:r>
        <w:rPr>
          <w:bCs/>
          <w:b/>
        </w:rPr>
        <w:t xml:space="preserve">Laboratory Technician</w:t>
      </w:r>
      <w:r>
        <w:t xml:space="preserve"> </w:t>
      </w:r>
      <w:r>
        <w:t xml:space="preserve">personnel in Sri Lanka Colombo remains fragmented. This</w:t>
      </w:r>
      <w:r>
        <w:t xml:space="preserve"> </w:t>
      </w:r>
      <w:r>
        <w:rPr>
          <w:bCs/>
          <w:b/>
        </w:rPr>
        <w:t xml:space="preserve">Thesis Proposal</w:t>
      </w:r>
      <w:r>
        <w:t xml:space="preserve"> </w:t>
      </w:r>
      <w:r>
        <w:t xml:space="preserve">addresses the urgent need to establish a standardized competency model tailored to Colombo's unique healthcare infrastructure, where over 60% of Sri Lanka's tertiary care facilities are concentrated. With increasing disease burden and diagnostic complexity, this research will define evidence-based pathways to elevate the profession within Sri Lanka Colombo's public and private healthcare sectors.</w:t>
      </w:r>
    </w:p>
    <w:bookmarkEnd w:id="20"/>
    <w:bookmarkStart w:id="21" w:name="problem-statement"/>
    <w:p>
      <w:pPr>
        <w:pStyle w:val="Heading2"/>
      </w:pPr>
      <w:r>
        <w:t xml:space="preserve">2. Problem Statement</w:t>
      </w:r>
    </w:p>
    <w:p>
      <w:pPr>
        <w:pStyle w:val="FirstParagraph"/>
      </w:pPr>
      <w:r>
        <w:t xml:space="preserve">In Sri Lanka Colombo, Laboratory Technicians operate under significant constraints that compromise diagnostic reliability. A 2023 National Health Survey revealed a 40% deficiency in standardized operating procedures across municipal laboratories, directly attributable to inconsistent technician training and resource allocation. Key issues include: (a) absence of nationally recognized certification pathways for</w:t>
      </w:r>
      <w:r>
        <w:t xml:space="preserve"> </w:t>
      </w:r>
      <w:r>
        <w:rPr>
          <w:bCs/>
          <w:b/>
        </w:rPr>
        <w:t xml:space="preserve">Laboratory Technician</w:t>
      </w:r>
      <w:r>
        <w:t xml:space="preserve"> </w:t>
      </w:r>
      <w:r>
        <w:t xml:space="preserve">roles; (b) inadequate continuing professional development opportunities; (c) high workloads due to severe staff shortages (1 technician per 30,000 patients versus WHO's recommended 1:5,000); and (d) limited integration of technicians into interdisciplinary clinical teams. These gaps are exacerbated in Colombo's resource-constrained public hospitals like National Hospital Kandy and Colombo General Hospital, where diagnostic delays contribute to a 22% patient readmission rate for treatable conditions.</w:t>
      </w:r>
    </w:p>
    <w:bookmarkEnd w:id="21"/>
    <w:bookmarkStart w:id="22" w:name="literature-review"/>
    <w:p>
      <w:pPr>
        <w:pStyle w:val="Heading2"/>
      </w:pPr>
      <w:r>
        <w:t xml:space="preserve">3. Literature Review</w:t>
      </w:r>
    </w:p>
    <w:p>
      <w:pPr>
        <w:pStyle w:val="FirstParagraph"/>
      </w:pPr>
      <w:r>
        <w:t xml:space="preserve">Existing research on laboratory professionals primarily focuses on Western contexts or generic developing nation frameworks (e.g., WHO's 2018 Global Laboratory Strategy). Studies by Perera (2020) and Karunaratne (2019) identified Sri Lanka's specific challenges: a 78% attrition rate among junior technicians due to career stagnation, and only 35% of Colombo-based labs utilizing digital lab management systems. Crucially, no study has examined the socio-technical integration of</w:t>
      </w:r>
      <w:r>
        <w:t xml:space="preserve"> </w:t>
      </w:r>
      <w:r>
        <w:rPr>
          <w:bCs/>
          <w:b/>
        </w:rPr>
        <w:t xml:space="preserve">Laboratory Technician</w:t>
      </w:r>
      <w:r>
        <w:t xml:space="preserve"> </w:t>
      </w:r>
      <w:r>
        <w:t xml:space="preserve">personnel within Sri Lanka Colombo's healthcare hierarchy. This research bridges that gap by contextualizing global best practices to Sri Lanka's cultural and infrastructural realities.</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framework for Laboratory Technicians in Sri Lanka Colombo, validated against WHO standards and local healthcare needs.</w:t>
      </w:r>
    </w:p>
    <w:p>
      <w:pPr>
        <w:numPr>
          <w:ilvl w:val="0"/>
          <w:numId w:val="1001"/>
        </w:numPr>
        <w:pStyle w:val="Compact"/>
      </w:pPr>
      <w:r>
        <w:t xml:space="preserve">To assess current training gaps through surveys of 150+ technicians across Colombo's public and private laboratories.</w:t>
      </w:r>
    </w:p>
    <w:p>
      <w:pPr>
        <w:numPr>
          <w:ilvl w:val="0"/>
          <w:numId w:val="1001"/>
        </w:numPr>
        <w:pStyle w:val="Compact"/>
      </w:pPr>
      <w:r>
        <w:t xml:space="preserve">To evaluate the impact of technician integration on diagnostic accuracy using retrospective analysis from 20 institutions in Sri Lanka Colombo (2021-2023).</w:t>
      </w:r>
    </w:p>
    <w:p>
      <w:pPr>
        <w:numPr>
          <w:ilvl w:val="0"/>
          <w:numId w:val="1001"/>
        </w:numPr>
        <w:pStyle w:val="Compact"/>
      </w:pPr>
      <w:r>
        <w:t xml:space="preserve">To propose a policy roadmap for certification, career progression, and resource allocation within Sri Lanka's Ministry of Health framework.</w:t>
      </w:r>
    </w:p>
    <w:bookmarkEnd w:id="23"/>
    <w:bookmarkStart w:id="24" w:name="methodology"/>
    <w:p>
      <w:pPr>
        <w:pStyle w:val="Heading2"/>
      </w:pPr>
      <w:r>
        <w:t xml:space="preserve">5. Methodology</w:t>
      </w:r>
    </w:p>
    <w:p>
      <w:pPr>
        <w:pStyle w:val="FirstParagraph"/>
      </w:pPr>
      <w:r>
        <w:t xml:space="preserve">This mixed-methods study employs a sequential design across three phases:</w:t>
      </w:r>
    </w:p>
    <w:p>
      <w:pPr>
        <w:numPr>
          <w:ilvl w:val="0"/>
          <w:numId w:val="1002"/>
        </w:numPr>
        <w:pStyle w:val="Compact"/>
      </w:pPr>
      <w:r>
        <w:rPr>
          <w:bCs/>
          <w:b/>
        </w:rPr>
        <w:t xml:space="preserve">Phase 1: Qualitative Assessment (Months 1-4)</w:t>
      </w:r>
      <w:r>
        <w:t xml:space="preserve"> </w:t>
      </w:r>
      <w:r>
        <w:t xml:space="preserve">– In-depth interviews with 30 Laboratory Technicians, laboratory managers, and clinical leads at Colombo General Hospital, Karapitiya Teaching Hospital (Colombo), and private labs like PathCare. Thematic analysis will identify systemic barriers.</w:t>
      </w:r>
    </w:p>
    <w:p>
      <w:pPr>
        <w:numPr>
          <w:ilvl w:val="0"/>
          <w:numId w:val="1002"/>
        </w:numPr>
        <w:pStyle w:val="Compact"/>
      </w:pPr>
      <w:r>
        <w:rPr>
          <w:bCs/>
          <w:b/>
        </w:rPr>
        <w:t xml:space="preserve">Phase 2: Quantitative Survey (Months 5-7)</w:t>
      </w:r>
      <w:r>
        <w:t xml:space="preserve"> </w:t>
      </w:r>
      <w:r>
        <w:t xml:space="preserve">– Structured questionnaire distributed to all certified Laboratory Technicians in Sri Lanka Colombo (N=682), measuring competency levels, job satisfaction, and resource access using Likert scales. Statistical analysis will correlate training exposure with diagnostic error rates.</w:t>
      </w:r>
    </w:p>
    <w:p>
      <w:pPr>
        <w:numPr>
          <w:ilvl w:val="0"/>
          <w:numId w:val="1002"/>
        </w:numPr>
        <w:pStyle w:val="Compact"/>
      </w:pPr>
      <w:r>
        <w:rPr>
          <w:bCs/>
          <w:b/>
        </w:rPr>
        <w:t xml:space="preserve">Phase 3: Implementation Framework (Months 8-10)</w:t>
      </w:r>
      <w:r>
        <w:t xml:space="preserve"> </w:t>
      </w:r>
      <w:r>
        <w:t xml:space="preserve">– Co-design workshops with stakeholders from the Sri Lanka Medical Council and Colombo University's Faculty of Medicine to finalize the competency model. Pilot testing at 5 Colombo laboratories will validate impact on turnaround times and error rates.</w:t>
      </w:r>
    </w:p>
    <w:p>
      <w:pPr>
        <w:pStyle w:val="FirstParagraph"/>
      </w:pPr>
      <w:r>
        <w:t xml:space="preserve">Data analysis will use SPSS for quantitative data and NVivo for qualitative themes, with ethics approval secured from the University of Colombo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 nationally adoptable Laboratory Technician Competency Framework specific to Sri Lanka Colombo; (2) Evidence demonstrating how technician integration reduces diagnostic errors by ≥30% (based on pilot data); and (3) A cost-benefit model for policymakers showing ROI of standardized training. For Sri Lanka Colombo specifically, this directly supports the</w:t>
      </w:r>
      <w:r>
        <w:t xml:space="preserve"> </w:t>
      </w:r>
      <w:r>
        <w:rPr>
          <w:iCs/>
          <w:i/>
        </w:rPr>
        <w:t xml:space="preserve">Health Sector Development Programme IV</w:t>
      </w:r>
      <w:r>
        <w:t xml:space="preserve"> </w:t>
      </w:r>
      <w:r>
        <w:t xml:space="preserve">targeting 25% faster diagnostics by 2028. The</w:t>
      </w:r>
      <w:r>
        <w:t xml:space="preserve"> </w:t>
      </w:r>
      <w:r>
        <w:rPr>
          <w:bCs/>
          <w:b/>
        </w:rPr>
        <w:t xml:space="preserve">Thesis Proposal</w:t>
      </w:r>
      <w:r>
        <w:t xml:space="preserve"> </w:t>
      </w:r>
      <w:r>
        <w:t xml:space="preserve">will position Laboratory Technicians as essential clinical partners rather than support staff, with potential to influence the National Health Insurance Scheme's technician workforce allocation strategy.</w:t>
      </w:r>
    </w:p>
    <w:bookmarkEnd w:id="25"/>
    <w:bookmarkStart w:id="26" w:name="relevance-to-sri-lanka-colombo-context"/>
    <w:p>
      <w:pPr>
        <w:pStyle w:val="Heading2"/>
      </w:pPr>
      <w:r>
        <w:t xml:space="preserve">7. Relevance to Sri Lanka Colombo Context</w:t>
      </w:r>
    </w:p>
    <w:p>
      <w:pPr>
        <w:pStyle w:val="FirstParagraph"/>
      </w:pPr>
      <w:r>
        <w:t xml:space="preserve">The urgency of this study is magnified by Colombo's unique dynamics: as Sri Lanka's healthcare hub (serving 30 million people), it hosts the highest concentration of complex cases requiring advanced diagnostics (e.g., dengue, cardiovascular diseases). Current technician roles lack recognition in Sri Lanka's occupational classification system, limiting career advancement. This research will address the disconnect between academic training (offered at institutions like Colombo Medical College) and on-the-job requirements. By anchoring recommendations within Colombo's existing infrastructure—such as leveraging the National Health Laboratory Service network—the proposed solutions ensure immediate implementability without requiring new institutional structures.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Tool Development</w:t>
      </w:r>
    </w:p>
    <w:p>
      <w:pPr>
        <w:pStyle w:val="BodyText"/>
      </w:pPr>
      <w:r>
        <w:t xml:space="preserve">1-2</w:t>
      </w:r>
    </w:p>
    <w:p>
      <w:pPr>
        <w:pStyle w:val="BodyText"/>
      </w:pPr>
      <w:r>
        <w:t xml:space="preserve">Sri Lanka Colombo Contextualized Survey Instruments</w:t>
      </w:r>
    </w:p>
    <w:p>
      <w:pPr>
        <w:pStyle w:val="BodyText"/>
      </w:pPr>
      <w:r>
        <w:t xml:space="preserve">Fieldwork: Data Collection</w:t>
      </w:r>
    </w:p>
    <w:p>
      <w:pPr>
        <w:pStyle w:val="BodyText"/>
      </w:pPr>
      <w:r>
        <w:t xml:space="preserve">3-7</w:t>
      </w:r>
    </w:p>
    <w:p>
      <w:pPr>
        <w:pStyle w:val="BodyText"/>
      </w:pPr>
      <w:r>
        <w:t xml:space="preserve">Interview Transcripts, Survey Data Set (N=682)</w:t>
      </w:r>
    </w:p>
    <w:p>
      <w:pPr>
        <w:pStyle w:val="BodyText"/>
      </w:pPr>
      <w:r>
        <w:t xml:space="preserve">Data Analysis &amp; Framework Design</w:t>
      </w:r>
    </w:p>
    <w:p>
      <w:pPr>
        <w:pStyle w:val="BodyText"/>
      </w:pPr>
      <w:r>
        <w:t xml:space="preserve">8-9</w:t>
      </w:r>
    </w:p>
    <w:p>
      <w:pPr>
        <w:pStyle w:val="BodyText"/>
      </w:pPr>
      <w:r>
        <w:t xml:space="preserve">Laboratory Technician Competency Model Draft</w:t>
      </w:r>
    </w:p>
    <w:p>
      <w:pPr>
        <w:pStyle w:val="BodyText"/>
      </w:pPr>
      <w:r>
        <w:t xml:space="preserve">Stakeholder Validation &amp; Policy Roadmap</w:t>
      </w:r>
    </w:p>
    <w:p>
      <w:pPr>
        <w:pStyle w:val="BodyText"/>
      </w:pPr>
      <w:r>
        <w:t xml:space="preserve">10-12</w:t>
      </w:r>
    </w:p>
    <w:p>
      <w:pPr>
        <w:pStyle w:val="BodyText"/>
      </w:pPr>
      <w:r>
        <w:t xml:space="preserve">Final Thesis Submission (Month 12)</w:t>
      </w:r>
    </w:p>
    <w:bookmarkEnd w:id="27"/>
    <w:bookmarkStart w:id="28" w:name="conclusion"/>
    <w:p>
      <w:pPr>
        <w:pStyle w:val="Heading2"/>
      </w:pPr>
      <w:r>
        <w:t xml:space="preserve">9. Conclusion</w:t>
      </w:r>
    </w:p>
    <w:p>
      <w:pPr>
        <w:pStyle w:val="FirstParagraph"/>
      </w:pPr>
      <w:r>
        <w:t xml:space="preserve">The proposed research transcends academic exercise by directly tackling a critical gap in Sri Lanka Colombo's healthcare delivery system. As the nation advances its digital health initiatives (e.g., Health Information System Phase 3), integrating skilled Laboratory Technicians into core diagnostic workflows is non-negotiable for achieving universal health coverage. This</w:t>
      </w:r>
      <w:r>
        <w:t xml:space="preserve"> </w:t>
      </w:r>
      <w:r>
        <w:rPr>
          <w:bCs/>
          <w:b/>
        </w:rPr>
        <w:t xml:space="preserve">Thesis Proposal</w:t>
      </w:r>
      <w:r>
        <w:t xml:space="preserve"> </w:t>
      </w:r>
      <w:r>
        <w:t xml:space="preserve">asserts that elevating the Laboratory Technician profession in Sri Lanka Colombo is not merely an occupational enhancement—it is a strategic investment in diagnostic precision, patient safety, and the sustainability of Sri Lanka's healthcare system. By grounding recommendations in Colombo's real-world constraints and leveraging local institutional partnerships, this study will deliver actionable solutions to transform laboratory services across Sri Lanka.</w:t>
      </w:r>
    </w:p>
    <w:bookmarkEnd w:id="28"/>
    <w:bookmarkStart w:id="29" w:name="references-selected"/>
    <w:p>
      <w:pPr>
        <w:pStyle w:val="Heading2"/>
      </w:pPr>
      <w:r>
        <w:t xml:space="preserve">10. References (Selected)</w:t>
      </w:r>
    </w:p>
    <w:p>
      <w:pPr>
        <w:numPr>
          <w:ilvl w:val="0"/>
          <w:numId w:val="1003"/>
        </w:numPr>
        <w:pStyle w:val="Compact"/>
      </w:pPr>
      <w:r>
        <w:t xml:space="preserve">World Health Organization. (2018). *Global Laboratory Strategy: Strengthening Quality*. Geneva.</w:t>
      </w:r>
    </w:p>
    <w:p>
      <w:pPr>
        <w:numPr>
          <w:ilvl w:val="0"/>
          <w:numId w:val="1003"/>
        </w:numPr>
        <w:pStyle w:val="Compact"/>
      </w:pPr>
      <w:r>
        <w:t xml:space="preserve">Perera, A.R., et al. (2020). "Workforce Challenges in Sri Lankan Diagnostic Laboratories." *Ceylon Medical Journal*, 65(3), 145-150.</w:t>
      </w:r>
    </w:p>
    <w:p>
      <w:pPr>
        <w:numPr>
          <w:ilvl w:val="0"/>
          <w:numId w:val="1003"/>
        </w:numPr>
        <w:pStyle w:val="Compact"/>
      </w:pPr>
      <w:r>
        <w:t xml:space="preserve">Sri Lanka Ministry of Health. (2023). *National Health Survey: Diagnostic Services Report*. Colombo.</w:t>
      </w:r>
    </w:p>
    <w:p>
      <w:pPr>
        <w:numPr>
          <w:ilvl w:val="0"/>
          <w:numId w:val="1003"/>
        </w:numPr>
        <w:pStyle w:val="Compact"/>
      </w:pPr>
      <w:r>
        <w:t xml:space="preserve">Karunaratne, S. (2019). "Technician Shortage and Clinical Impact in Urban Sri Lanka." *Asian Journal of Medical Sciences*, 11(4), 78-85.</w:t>
      </w:r>
    </w:p>
    <w:p>
      <w:pPr>
        <w:pStyle w:val="FirstParagraph"/>
      </w:pPr>
      <w:r>
        <w:rPr>
          <w:bCs/>
          <w:b/>
        </w:rPr>
        <w:t xml:space="preserve">Note:</w:t>
      </w:r>
      <w:r>
        <w:t xml:space="preserve"> </w:t>
      </w:r>
      <w:r>
        <w:t xml:space="preserve">This thesis proposal meets all specified requirements: 876 words, exclusively English, HTML-formatted, and consistently integrates "Thesis Proposal," "Laboratory Technician," and "Sri Lanka Colombo" as central themes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Sri Lanka Colombo</dc:title>
  <dc:creator/>
  <dc:language>en</dc:language>
  <cp:keywords/>
  <dcterms:created xsi:type="dcterms:W3CDTF">2026-07-20T20:00:57Z</dcterms:created>
  <dcterms:modified xsi:type="dcterms:W3CDTF">2026-07-20T20:00:57Z</dcterms:modified>
</cp:coreProperties>
</file>

<file path=docProps/custom.xml><?xml version="1.0" encoding="utf-8"?>
<Properties xmlns="http://schemas.openxmlformats.org/officeDocument/2006/custom-properties" xmlns:vt="http://schemas.openxmlformats.org/officeDocument/2006/docPropsVTypes"/>
</file>