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Laboratory</w:t>
      </w:r>
      <w:r>
        <w:t xml:space="preserve"> </w:t>
      </w:r>
      <w:r>
        <w:t xml:space="preserve">Technician</w:t>
      </w:r>
      <w:r>
        <w:t xml:space="preserve"> </w:t>
      </w:r>
      <w:r>
        <w:t xml:space="preserve">in</w:t>
      </w:r>
      <w:r>
        <w:t xml:space="preserve"> </w:t>
      </w:r>
      <w:r>
        <w:t xml:space="preserve">United</w:t>
      </w:r>
      <w:r>
        <w:t xml:space="preserve"> </w:t>
      </w:r>
      <w:r>
        <w:t xml:space="preserve">Kingdom</w:t>
      </w:r>
      <w:r>
        <w:t xml:space="preserve"> </w:t>
      </w:r>
      <w:r>
        <w:t xml:space="preserve">Birmingham's</w:t>
      </w:r>
      <w:r>
        <w:t xml:space="preserve"> </w:t>
      </w:r>
      <w:r>
        <w:t xml:space="preserve">Healthcare</w:t>
      </w:r>
      <w:r>
        <w:t xml:space="preserve"> </w:t>
      </w:r>
      <w:r>
        <w:t xml:space="preserve">Ecosystem</w:t>
      </w:r>
    </w:p>
    <w:bookmarkStart w:id="28" w:name="X47e6838b204113ded444ee144a4fdff745d80de"/>
    <w:p>
      <w:pPr>
        <w:pStyle w:val="Heading1"/>
      </w:pPr>
      <w:r>
        <w:t xml:space="preserve">Thesis Proposal: The Evolving Role of Laboratory Technician in United Kingdom Birmingham's Healthcare Ecosystem</w:t>
      </w:r>
    </w:p>
    <w:bookmarkStart w:id="20" w:name="introduction-and-context"/>
    <w:p>
      <w:pPr>
        <w:pStyle w:val="Heading2"/>
      </w:pPr>
      <w:r>
        <w:t xml:space="preserve">1. Introduction and Context</w:t>
      </w:r>
    </w:p>
    <w:p>
      <w:pPr>
        <w:pStyle w:val="FirstParagraph"/>
      </w:pPr>
      <w:r>
        <w:t xml:space="preserve">The United Kingdom (UK) healthcare system faces unprecedented challenges in workforce sustainability, particularly within laboratory services critical to diagnostic accuracy and patient care. In Birmingham, the UK's second-largest city and a major hub for healthcare delivery including the Queen Elizabeth Hospital NHS Foundation Trust and Birmingham Women's &amp; Children's NHS Foundation Trust, the role of the Laboratory Technician has become increasingly pivotal yet understudied. This Thesis Proposal outlines a research project investigating the professional development needs, workplace challenges, and strategic value of Laboratory Technicians operating within Birmingham’s diverse healthcare landscape. As a cornerstone of clinical diagnostics across primary care networks and acute hospitals in Birmingham, these professionals directly impact patient outcomes; however, their specific contributions and systemic barriers remain inadequately documented for this United Kingdom context.</w:t>
      </w:r>
    </w:p>
    <w:bookmarkEnd w:id="20"/>
    <w:bookmarkStart w:id="21" w:name="problem-statement"/>
    <w:p>
      <w:pPr>
        <w:pStyle w:val="Heading2"/>
      </w:pPr>
      <w:r>
        <w:t xml:space="preserve">2. Problem Statement</w:t>
      </w:r>
    </w:p>
    <w:p>
      <w:pPr>
        <w:pStyle w:val="FirstParagraph"/>
      </w:pPr>
      <w:r>
        <w:t xml:space="preserve">Recent reports from Skills for Health (2023) indicate a 15% nationwide shortage of laboratory staff in the UK, with Birmingham experiencing above-average vacancies due to its dense population and complex healthcare demands. Concurrently, the NHS Long Term Plan emphasizes 'lab as a service' transformation, demanding higher technical expertise from Laboratory Technicians. Yet, there is no comprehensive localised study on how these professionals navigate evolving responsibilities—from automated instrumentation management to molecular diagnostics—within Birmingham’s unique socio-economic and institutional framework. This gap impedes effective workforce planning by local NHS trusts and educational institutions (e.g., University of Birmingham, City College Birmingham), hindering strategies to retain talent in a competitive UK labour market.</w:t>
      </w:r>
    </w:p>
    <w:bookmarkEnd w:id="21"/>
    <w:bookmarkStart w:id="22" w:name="literature-review-synthesis"/>
    <w:p>
      <w:pPr>
        <w:pStyle w:val="Heading2"/>
      </w:pPr>
      <w:r>
        <w:t xml:space="preserve">3. Literature Review Synthesis</w:t>
      </w:r>
    </w:p>
    <w:p>
      <w:pPr>
        <w:pStyle w:val="FirstParagraph"/>
      </w:pPr>
      <w:r>
        <w:t xml:space="preserve">Existing research on Laboratory Technician roles predominantly focuses on national policy (e.g., Health Education England’s 2021 framework) or global comparisons, neglecting hyper-localised urban dynamics. Studies by the Royal Society of Biology (2020) highlight skills gaps in digital literacy among UK lab technicians, but Birmingham-specific data is scarce. Local initiatives like the 'Birmingham Health and Care Partnership' acknowledge staff retention challenges yet lack granular analysis of Laboratory Technician experiences. Crucially, no thesis has explored how factors such as NHS commissioning models in the West Midlands, multicultural patient demographics in Birmingham, or proximity to research-intensive universities (e.g., University of Birmingham’s School of Biosciences) uniquely shape this profession. This proposal bridges that critical gap for United Kingdom Birmingham.</w:t>
      </w:r>
    </w:p>
    <w:bookmarkEnd w:id="22"/>
    <w:bookmarkStart w:id="23" w:name="research-objectives"/>
    <w:p>
      <w:pPr>
        <w:pStyle w:val="Heading2"/>
      </w:pPr>
      <w:r>
        <w:t xml:space="preserve">4. Research Objectives</w:t>
      </w:r>
    </w:p>
    <w:p>
      <w:pPr>
        <w:numPr>
          <w:ilvl w:val="0"/>
          <w:numId w:val="1001"/>
        </w:numPr>
        <w:pStyle w:val="Compact"/>
      </w:pPr>
      <w:r>
        <w:t xml:space="preserve">To map the current skillset, job roles, and career progression pathways of Laboratory Technicians across Birmingham's acute, community, and private diagnostic laboratories.</w:t>
      </w:r>
    </w:p>
    <w:p>
      <w:pPr>
        <w:numPr>
          <w:ilvl w:val="0"/>
          <w:numId w:val="1001"/>
        </w:numPr>
        <w:pStyle w:val="Compact"/>
      </w:pPr>
      <w:r>
        <w:t xml:space="preserve">To identify systemic barriers (e.g., training access, workload pressures, inter-professional communication) impacting job satisfaction among Laboratory Technicians in Birmingham.</w:t>
      </w:r>
    </w:p>
    <w:p>
      <w:pPr>
        <w:numPr>
          <w:ilvl w:val="0"/>
          <w:numId w:val="1001"/>
        </w:numPr>
        <w:pStyle w:val="Compact"/>
      </w:pPr>
      <w:r>
        <w:t xml:space="preserve">To evaluate the perceived value of the Laboratory Technician role by clinical leads and service managers within United Kingdom Birmingham's healthcare trusts.</w:t>
      </w:r>
    </w:p>
    <w:p>
      <w:pPr>
        <w:numPr>
          <w:ilvl w:val="0"/>
          <w:numId w:val="1001"/>
        </w:numPr>
        <w:pStyle w:val="Compact"/>
      </w:pPr>
      <w:r>
        <w:t xml:space="preserve">To develop evidence-based recommendations for educational institutions (e.g., BSc/MSc programs at Aston University, City College) and NHS employers to enhance recruitment, retention, and professional development specifically for Birmingham's context.</w:t>
      </w:r>
    </w:p>
    <w:bookmarkEnd w:id="23"/>
    <w:bookmarkStart w:id="24" w:name="methodology"/>
    <w:p>
      <w:pPr>
        <w:pStyle w:val="Heading2"/>
      </w:pPr>
      <w:r>
        <w:t xml:space="preserve">5. Methodology</w:t>
      </w:r>
    </w:p>
    <w:p>
      <w:pPr>
        <w:pStyle w:val="FirstParagraph"/>
      </w:pPr>
      <w:r>
        <w:t xml:space="preserve">This mixed-methods study will employ sequential explanatory design over 18 months (2024-2025) with ethical approval from the University of Birmingham Research Ethics Committee. Phase 1 involves a quantitative survey distributed to all registered Laboratory Technicians (n=350+) employed across NHS Birmingham trusts, private labs (e.g., Pathology Partnership UK), and university-affiliated facilities. The survey will measure job satisfaction, skill utilisation, training needs using validated scales (e.g., Job Diagnostic Survey). Phase 2 comprises qualitative semi-structured interviews with 30+ participants stratified by experience level and workplace type to explore nuanced challenges. Data analysis will use SPSS for quantitative results and thematic analysis for interview transcripts. Crucially, all recruitment will target professionals actively working within the Birmingham city boundaries to ensure geographic specificity.</w:t>
      </w:r>
    </w:p>
    <w:bookmarkEnd w:id="24"/>
    <w:bookmarkStart w:id="25" w:name="significance-of-the-research"/>
    <w:p>
      <w:pPr>
        <w:pStyle w:val="Heading2"/>
      </w:pPr>
      <w:r>
        <w:t xml:space="preserve">6. Significance of the Research</w:t>
      </w:r>
    </w:p>
    <w:p>
      <w:pPr>
        <w:pStyle w:val="FirstParagraph"/>
      </w:pPr>
      <w:r>
        <w:t xml:space="preserve">This research directly addresses critical priorities in United Kingdom healthcare strategy: enhancing diagnostic capacity (a 2023 NHS England focus area) and building a resilient local workforce. Findings will provide Birmingham’s Health Board, Clinical Commissioning Groups (CCGs), and universities with actionable data to redesign technician training curricula aligned with local needs—such as integrating AI-assisted diagnostics skills demanded by Birmingham’s emerging genomic medicine initiatives. For the Laboratory Technician profession itself, the study will validate their contributions within United Kingdom Birmingham's complex healthcare ecosystem, potentially elevating career progression structures. Furthermore, it contributes to national policy debates on health workforce planning by providing a replicable model for city-specific laboratory workforce analysis applicable to other UK metropolitan areas.</w:t>
      </w:r>
    </w:p>
    <w:bookmarkEnd w:id="25"/>
    <w:bookmarkStart w:id="26" w:name="expected-outcomes-and-timeline"/>
    <w:p>
      <w:pPr>
        <w:pStyle w:val="Heading2"/>
      </w:pPr>
      <w:r>
        <w:t xml:space="preserve">7. Expected Outcomes and Timeline</w:t>
      </w:r>
    </w:p>
    <w:p>
      <w:pPr>
        <w:pStyle w:val="FirstParagraph"/>
      </w:pPr>
      <w:r>
        <w:t xml:space="preserve">The Thesis Proposal anticipates delivering three key outputs: (1) A comprehensive report detailing Birmingham's Laboratory Technician workforce profile, (2) A validated framework for competency mapping specific to urban NHS environments, and (3) Policy briefs for the West Midlands Health Skills Partnership. The research timeline prioritises rapid knowledge transfer: preliminary findings shared with Birmingham’s Local Medical Committee by Month 9; full thesis submission in Month 18. All outputs will explicitly reference United Kingdom Birmingham as the operational context, ensuring relevance to local stakeholders.</w:t>
      </w:r>
    </w:p>
    <w:bookmarkEnd w:id="26"/>
    <w:bookmarkStart w:id="27" w:name="conclusion"/>
    <w:p>
      <w:pPr>
        <w:pStyle w:val="Heading2"/>
      </w:pPr>
      <w:r>
        <w:t xml:space="preserve">8. Conclusion</w:t>
      </w:r>
    </w:p>
    <w:p>
      <w:pPr>
        <w:pStyle w:val="FirstParagraph"/>
      </w:pPr>
      <w:r>
        <w:t xml:space="preserve">The role of the Laboratory Technician is not merely technical but deeply embedded in the fabric of United Kingdom Birmingham’s healthcare delivery system. This Thesis Proposal responds to a pressing need for evidence-driven workforce strategy within one of England's most diverse and dynamic health economies. By centring the experiences, needs, and potential of Laboratory Technicians operating exclusively in Birmingham, this research promises to generate tangible benefits for patient care quality, staff well-being, and systemic efficiency across the city’s healthcare infrastructure. It moves beyond generic UK-wide discussions to provide a tailored roadmap for sustaining this vital profession where it is most urgently needed: in the heart of Birmingham.</w:t>
      </w:r>
    </w:p>
    <w:p>
      <w:pPr>
        <w:pStyle w:val="BodyText"/>
      </w:pPr>
      <w:r>
        <w:rPr>
          <w:iCs/>
          <w:i/>
        </w:rPr>
        <w:t xml:space="preserve">This Thesis Proposal has been developed with full consideration of United Kingdom regulatory frameworks (e.g., HEE standards, NHS Digital guidelines) and prioritises local relevance through its exclusive focus on Birmingham’s laboratory services ecosystem.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Laboratory Technician in United Kingdom Birmingham's Healthcare Ecosystem</dc:title>
  <dc:creator/>
  <dc:language>en</dc:language>
  <cp:keywords/>
  <dcterms:created xsi:type="dcterms:W3CDTF">2026-07-23T02:40:59Z</dcterms:created>
  <dcterms:modified xsi:type="dcterms:W3CDTF">2026-07-23T02:40:59Z</dcterms:modified>
</cp:coreProperties>
</file>

<file path=docProps/custom.xml><?xml version="1.0" encoding="utf-8"?>
<Properties xmlns="http://schemas.openxmlformats.org/officeDocument/2006/custom-properties" xmlns:vt="http://schemas.openxmlformats.org/officeDocument/2006/docPropsVTypes"/>
</file>