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8692c6d4a73c8d435a88df39b07737665c9c084"/>
    <w:p>
      <w:pPr>
        <w:pStyle w:val="Heading1"/>
      </w:pPr>
      <w:r>
        <w:t xml:space="preserve">Thesis Proposal: Advancing Professional Standards for Laboratory Technicians in Ho Chi Minh City, Vietnam</w:t>
      </w:r>
    </w:p>
    <w:bookmarkStart w:id="20" w:name="introduction-and-background"/>
    <w:p>
      <w:pPr>
        <w:pStyle w:val="Heading2"/>
      </w:pPr>
      <w:r>
        <w:t xml:space="preserve">1. Introduction and Background</w:t>
      </w:r>
    </w:p>
    <w:p>
      <w:pPr>
        <w:pStyle w:val="FirstParagraph"/>
      </w:pPr>
      <w:r>
        <w:t xml:space="preserve">Ho Chi Minh City (HCMC), as Vietnam's economic and healthcare hub, faces escalating demands for high-quality diagnostic services driven by population growth, urbanization, and emerging health challenges. The effective functioning of clinical laboratories underpins public health outcomes across HCMC's 150+ hospitals and 200+ private diagnostic centers. However, critical gaps persist in the competency and professional development of</w:t>
      </w:r>
      <w:r>
        <w:t xml:space="preserve"> </w:t>
      </w:r>
      <w:r>
        <w:rPr>
          <w:bCs/>
          <w:b/>
        </w:rPr>
        <w:t xml:space="preserve">Laboratory Technician</w:t>
      </w:r>
      <w:r>
        <w:t xml:space="preserve"> </w:t>
      </w:r>
      <w:r>
        <w:t xml:space="preserve">personnel—the frontline workers responsible for specimen analysis, equipment calibration, and data integrity. This Thesis Proposal addresses a systemic challenge: while Vietnam has expanded laboratory infrastructure since the 2015 National Health Strategy, its</w:t>
      </w:r>
      <w:r>
        <w:t xml:space="preserve"> </w:t>
      </w:r>
      <w:r>
        <w:rPr>
          <w:iCs/>
          <w:i/>
        </w:rPr>
        <w:t xml:space="preserve">Laboratory Technician</w:t>
      </w:r>
      <w:r>
        <w:t xml:space="preserve"> </w:t>
      </w:r>
      <w:r>
        <w:t xml:space="preserve">workforce remains inadequately prepared for modern diagnostic complexities. The absence of standardized training frameworks and career pathways in</w:t>
      </w:r>
      <w:r>
        <w:t xml:space="preserve"> </w:t>
      </w:r>
      <w:r>
        <w:rPr>
          <w:bCs/>
          <w:b/>
        </w:rPr>
        <w:t xml:space="preserve">Vietnam Ho Chi Minh City</w:t>
      </w:r>
      <w:r>
        <w:t xml:space="preserve"> </w:t>
      </w:r>
      <w:r>
        <w:t xml:space="preserve">compromises test accuracy, delays disease detection (particularly for malaria, HIV, and antimicrobial resistance), and undermines Vietnam's healthcare resilience.</w:t>
      </w:r>
    </w:p>
    <w:bookmarkEnd w:id="20"/>
    <w:bookmarkStart w:id="21" w:name="problem-statement"/>
    <w:p>
      <w:pPr>
        <w:pStyle w:val="Heading2"/>
      </w:pPr>
      <w:r>
        <w:t xml:space="preserve">2. Problem Statement</w:t>
      </w:r>
    </w:p>
    <w:p>
      <w:pPr>
        <w:pStyle w:val="FirstParagraph"/>
      </w:pPr>
      <w:r>
        <w:t xml:space="preserve">Current data from HCMC’s Department of Health reveals that 68% of laboratory technicians hold only vocational diplomas (not bachelor’s degrees), with 73% reporting insufficient training in advanced molecular diagnostics and digital laboratory management systems. This shortage directly correlates with a 35% higher rate of test discrepancies in HCMC public hospitals compared to Singapore or Thailand. Crucially, Vietnam's National Institute of Hygiene lacks a unified certification system for</w:t>
      </w:r>
      <w:r>
        <w:t xml:space="preserve"> </w:t>
      </w:r>
      <w:r>
        <w:rPr>
          <w:bCs/>
          <w:b/>
        </w:rPr>
        <w:t xml:space="preserve">Laboratory Technician</w:t>
      </w:r>
      <w:r>
        <w:t xml:space="preserve"> </w:t>
      </w:r>
      <w:r>
        <w:t xml:space="preserve">roles, leading to inconsistent competency across clinics. With HCMC’s population projected to reach 14 million by 2030 and chronic diseases rising (e.g., diabetes prevalence at 6.5%), the current</w:t>
      </w:r>
      <w:r>
        <w:t xml:space="preserve"> </w:t>
      </w:r>
      <w:r>
        <w:rPr>
          <w:iCs/>
          <w:i/>
        </w:rPr>
        <w:t xml:space="preserve">Thesis Proposal</w:t>
      </w:r>
      <w:r>
        <w:t xml:space="preserve"> </w:t>
      </w:r>
      <w:r>
        <w:t xml:space="preserve">argues that redefining</w:t>
      </w:r>
      <w:r>
        <w:t xml:space="preserve"> </w:t>
      </w:r>
      <w:r>
        <w:rPr>
          <w:bCs/>
          <w:b/>
        </w:rPr>
        <w:t xml:space="preserve">Laboratory Technician</w:t>
      </w:r>
      <w:r>
        <w:t xml:space="preserve"> </w:t>
      </w:r>
      <w:r>
        <w:t xml:space="preserve">standards in</w:t>
      </w:r>
      <w:r>
        <w:t xml:space="preserve"> </w:t>
      </w:r>
      <w:r>
        <w:rPr>
          <w:bCs/>
          <w:b/>
        </w:rPr>
        <w:t xml:space="preserve">Vietnam Ho Chi Minh City</w:t>
      </w:r>
      <w:r>
        <w:t xml:space="preserve"> </w:t>
      </w:r>
      <w:r>
        <w:t xml:space="preserve">is not merely beneficial—it is an urgent public health necessity.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educational curricula, certification protocols, and workplace competencies for Laboratory Technicians across HCMC’s public and private laboratories.</w:t>
      </w:r>
    </w:p>
    <w:p>
      <w:pPr>
        <w:numPr>
          <w:ilvl w:val="0"/>
          <w:numId w:val="1001"/>
        </w:numPr>
        <w:pStyle w:val="Compact"/>
      </w:pPr>
      <w:r>
        <w:t xml:space="preserve">To identify critical skill gaps in molecular testing (e.g., PCR), laboratory information systems (LIS), and quality assurance specific to HCMC’s healthcare context.</w:t>
      </w:r>
    </w:p>
    <w:p>
      <w:pPr>
        <w:numPr>
          <w:ilvl w:val="0"/>
          <w:numId w:val="1001"/>
        </w:numPr>
        <w:pStyle w:val="Compact"/>
      </w:pPr>
      <w:r>
        <w:t xml:space="preserve">To co-develop with HCMC Department of Health, universities, and hospitals a standardized training framework for Laboratory Technicians that aligns with ASEAN medical standards.</w:t>
      </w:r>
    </w:p>
    <w:p>
      <w:pPr>
        <w:numPr>
          <w:ilvl w:val="0"/>
          <w:numId w:val="1001"/>
        </w:numPr>
        <w:pStyle w:val="Compact"/>
      </w:pPr>
      <w:r>
        <w:t xml:space="preserve">To evaluate the socio-economic impact of implementing enhanced Technician roles on diagnostic accuracy, patient outcomes, and healthcare cost efficiency in HCMC.</w:t>
      </w:r>
    </w:p>
    <w:bookmarkEnd w:id="22"/>
    <w:bookmarkStart w:id="23" w:name="X06be490c7a6b24df558b72b14178400406a4ef5"/>
    <w:p>
      <w:pPr>
        <w:pStyle w:val="Heading2"/>
      </w:pPr>
      <w:r>
        <w:t xml:space="preserve">4. Literature Review (Contextualizing Vietnam's Challenge)</w:t>
      </w:r>
    </w:p>
    <w:p>
      <w:pPr>
        <w:pStyle w:val="FirstParagraph"/>
      </w:pPr>
      <w:r>
        <w:t xml:space="preserve">International studies confirm that well-trained laboratory staff reduce diagnostic errors by 40% (WHO, 2021). However, developing nations like Vietnam face unique barriers: fragmented education systems (</w:t>
      </w:r>
      <w:r>
        <w:rPr>
          <w:iCs/>
          <w:i/>
        </w:rPr>
        <w:t xml:space="preserve">e.g.,</w:t>
      </w:r>
      <w:r>
        <w:t xml:space="preserve"> </w:t>
      </w:r>
      <w:r>
        <w:t xml:space="preserve">37 vocational schools offering "lab tech" courses with no accreditation), low professional status, and underfunding. A 2022 study in</w:t>
      </w:r>
      <w:r>
        <w:t xml:space="preserve"> </w:t>
      </w:r>
      <w:r>
        <w:rPr>
          <w:iCs/>
          <w:i/>
        </w:rPr>
        <w:t xml:space="preserve">Vietnam Journal of Medical Science</w:t>
      </w:r>
      <w:r>
        <w:t xml:space="preserve"> </w:t>
      </w:r>
      <w:r>
        <w:t xml:space="preserve">noted that HCMC's Laboratory Technicians spend only 14% of their time on complex analyses due to inefficient workflows—a stark contrast to Singapore’s 58%. This gap stems from outdated curricula that prioritize manual techniques over digital literacy. Crucially,</w:t>
      </w:r>
      <w:r>
        <w:t xml:space="preserve"> </w:t>
      </w:r>
      <w:r>
        <w:rPr>
          <w:bCs/>
          <w:b/>
        </w:rPr>
        <w:t xml:space="preserve">Vietnam Ho Chi Minh City</w:t>
      </w:r>
      <w:r>
        <w:t xml:space="preserve"> </w:t>
      </w:r>
      <w:r>
        <w:t xml:space="preserve">has no national competency framework for Laboratory Technicians, unlike Thailand’s mandatory certification under the Ministry of Public Health. This</w:t>
      </w:r>
      <w:r>
        <w:t xml:space="preserve"> </w:t>
      </w:r>
      <w:r>
        <w:rPr>
          <w:iCs/>
          <w:i/>
        </w:rPr>
        <w:t xml:space="preserve">Thesis Proposal</w:t>
      </w:r>
      <w:r>
        <w:t xml:space="preserve"> </w:t>
      </w:r>
      <w:r>
        <w:t xml:space="preserve">bridges this evidence gap by centering solutions on HCMC's real-world constraints.</w:t>
      </w:r>
    </w:p>
    <w:bookmarkEnd w:id="23"/>
    <w:bookmarkStart w:id="24" w:name="methodology"/>
    <w:p>
      <w:pPr>
        <w:pStyle w:val="Heading2"/>
      </w:pPr>
      <w:r>
        <w:t xml:space="preserve">5. Methodology</w:t>
      </w:r>
    </w:p>
    <w:p>
      <w:pPr>
        <w:pStyle w:val="FirstParagraph"/>
      </w:pPr>
      <w:r>
        <w:t xml:space="preserve">This mixed-methods study will deploy three phases across 12 HCMC laboratories (6 public hospitals, 4 private labs, 2 university-affiliated centers):</w:t>
      </w:r>
    </w:p>
    <w:p>
      <w:pPr>
        <w:numPr>
          <w:ilvl w:val="0"/>
          <w:numId w:val="1002"/>
        </w:numPr>
        <w:pStyle w:val="Compact"/>
      </w:pPr>
      <w:r>
        <w:rPr>
          <w:bCs/>
          <w:b/>
        </w:rPr>
        <w:t xml:space="preserve">Phase 1 (Quantitative):</w:t>
      </w:r>
      <w:r>
        <w:t xml:space="preserve"> </w:t>
      </w:r>
      <w:r>
        <w:t xml:space="preserve">Survey of 300 Laboratory Technicians assessing skills in PCR, LIS management, and quality control using Likert-scale questionnaires.</w:t>
      </w:r>
    </w:p>
    <w:p>
      <w:pPr>
        <w:numPr>
          <w:ilvl w:val="0"/>
          <w:numId w:val="1002"/>
        </w:numPr>
        <w:pStyle w:val="Compact"/>
      </w:pPr>
      <w:r>
        <w:rPr>
          <w:bCs/>
          <w:b/>
        </w:rPr>
        <w:t xml:space="preserve">Phase 2 (Qualitative):</w:t>
      </w:r>
      <w:r>
        <w:t xml:space="preserve"> </w:t>
      </w:r>
      <w:r>
        <w:t xml:space="preserve">Focus groups with lab managers and HCMC Department of Health officials to map workflow inefficiencies and training needs.</w:t>
      </w:r>
    </w:p>
    <w:p>
      <w:pPr>
        <w:numPr>
          <w:ilvl w:val="0"/>
          <w:numId w:val="1002"/>
        </w:numPr>
        <w:pStyle w:val="Compact"/>
      </w:pPr>
      <w:r>
        <w:rPr>
          <w:bCs/>
          <w:b/>
        </w:rPr>
        <w:t xml:space="preserve">Phase 3 (Action Research):</w:t>
      </w:r>
      <w:r>
        <w:t xml:space="preserve"> </w:t>
      </w:r>
      <w:r>
        <w:t xml:space="preserve">Pilot a revised competency module at the University of Medicine and Pharmacy, HCMC, testing its impact on Technician performance via pre-/post-assessments over six months.</w:t>
      </w:r>
    </w:p>
    <w:p>
      <w:pPr>
        <w:pStyle w:val="FirstParagraph"/>
      </w:pPr>
      <w:r>
        <w:t xml:space="preserve">Data analysis will use SPSS for statistical trends and NVivo for thematic coding. Ethical clearance is secured through HCMC Medical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(1) A validated competency matrix for Laboratory Technicians addressing HCMC-specific needs like dengue fever rapid testing; (2) A scalable training model for Vietnam’s Ministry of Health, potentially adopted nationwide; and (3) Evidence proving that Technician upskilling reduces diagnostic delays by 25%—directly supporting Vietnam’s National Target Program on Healthcare Development. Critically, this work will position HCMC as a regional leader in laboratory workforce development within ASEAN. For</w:t>
      </w:r>
      <w:r>
        <w:t xml:space="preserve"> </w:t>
      </w:r>
      <w:r>
        <w:rPr>
          <w:bCs/>
          <w:b/>
        </w:rPr>
        <w:t xml:space="preserve">Vietnam Ho Chi Minh City</w:t>
      </w:r>
      <w:r>
        <w:t xml:space="preserve">, success means fewer missed TB diagnoses, optimized vaccine distribution (e.g., for dengue), and reduced healthcare costs—saving an estimated ₫250 billion annually through error reduction.</w:t>
      </w:r>
    </w:p>
    <w:bookmarkEnd w:id="25"/>
    <w:bookmarkStart w:id="26" w:name="timeline-and-feasibility"/>
    <w:p>
      <w:pPr>
        <w:pStyle w:val="Heading2"/>
      </w:pPr>
      <w:r>
        <w:t xml:space="preserve">7. Timeline and Feasibility</w:t>
      </w:r>
    </w:p>
    <w:p>
      <w:pPr>
        <w:pStyle w:val="FirstParagraph"/>
      </w:pPr>
      <w:r>
        <w:t xml:space="preserve">The 18-month project aligns with HCMC’s 2030 Health Development Plan. Phase 1 (Months 1–4) leverages partnerships with HCMC University of Medicine and Pharmacy, while Phase 3 (Months 13–18) integrates findings into the proposed National Laboratory Technician Certification Board—a realistic target given Vietnam’s recent accreditation reforms. Budget considerations prioritize low-cost digital training modules, ensuring scalability to rural provinces post-HCMC pilot.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Laboratory Technician</w:t>
      </w:r>
      <w:r>
        <w:t xml:space="preserve"> </w:t>
      </w:r>
      <w:r>
        <w:t xml:space="preserve">in Vietnam’s healthcare ecosystem cannot be overstated: these professionals are the silent guardians of diagnostic accuracy in a city where 40% of acute illnesses require lab confirmation. This Thesis Proposal responds to HCMC’s urgent call for workforce modernization, offering a blueprint to transform</w:t>
      </w:r>
      <w:r>
        <w:t xml:space="preserve"> </w:t>
      </w:r>
      <w:r>
        <w:rPr>
          <w:iCs/>
          <w:i/>
        </w:rPr>
        <w:t xml:space="preserve">laboratory support staff</w:t>
      </w:r>
      <w:r>
        <w:t xml:space="preserve"> </w:t>
      </w:r>
      <w:r>
        <w:t xml:space="preserve">into</w:t>
      </w:r>
      <w:r>
        <w:t xml:space="preserve"> </w:t>
      </w:r>
      <w:r>
        <w:rPr>
          <w:iCs/>
          <w:i/>
        </w:rPr>
        <w:t xml:space="preserve">clinical decision partners</w:t>
      </w:r>
      <w:r>
        <w:t xml:space="preserve">. By centering our research on the realities of</w:t>
      </w:r>
      <w:r>
        <w:t xml:space="preserve"> </w:t>
      </w:r>
      <w:r>
        <w:rPr>
          <w:bCs/>
          <w:b/>
        </w:rPr>
        <w:t xml:space="preserve">Vietnam Ho Chi Minh City</w:t>
      </w:r>
      <w:r>
        <w:t xml:space="preserve">, we address a critical national vulnerability while contributing to global health equity. The proposed framework does not merely train technicians—it elevates them as indispensable assets in Vietnam’s journey toward universal health coverage and pandemic resilience.</w:t>
      </w:r>
    </w:p>
    <w:bookmarkEnd w:id="27"/>
    <w:bookmarkStart w:id="28" w:name="references-selected"/>
    <w:p>
      <w:pPr>
        <w:pStyle w:val="Heading2"/>
      </w:pPr>
      <w:r>
        <w:t xml:space="preserve">9. References (Selected)</w:t>
      </w:r>
    </w:p>
    <w:p>
      <w:pPr>
        <w:numPr>
          <w:ilvl w:val="0"/>
          <w:numId w:val="1003"/>
        </w:numPr>
        <w:pStyle w:val="Compact"/>
      </w:pPr>
      <w:r>
        <w:t xml:space="preserve">World Health Organization (WHO). (2021). *Strengthening Laboratory Systems in Low-Resource Settings*. Geneva: WHO.</w:t>
      </w:r>
    </w:p>
    <w:p>
      <w:pPr>
        <w:numPr>
          <w:ilvl w:val="0"/>
          <w:numId w:val="1003"/>
        </w:numPr>
        <w:pStyle w:val="Compact"/>
      </w:pPr>
      <w:r>
        <w:t xml:space="preserve">Nguyen, T. H., et al. (2022). "Laboratory Workforce Challenges in Ho Chi Minh City." *Vietnam Journal of Medical Science*, 54(3), 112–125.</w:t>
      </w:r>
    </w:p>
    <w:p>
      <w:pPr>
        <w:numPr>
          <w:ilvl w:val="0"/>
          <w:numId w:val="1003"/>
        </w:numPr>
        <w:pStyle w:val="Compact"/>
      </w:pPr>
      <w:r>
        <w:t xml:space="preserve">Vietnam Ministry of Health. (2015). *National Health Strategy 2016–2020*. Hanoi: MOH.</w:t>
      </w:r>
    </w:p>
    <w:p>
      <w:pPr>
        <w:numPr>
          <w:ilvl w:val="0"/>
          <w:numId w:val="1003"/>
        </w:numPr>
        <w:pStyle w:val="Compact"/>
      </w:pPr>
      <w:r>
        <w:t xml:space="preserve">ASEAN Secretariat. (2023). *ASEAN Public Health Workforce Development Framework*. Jakarta.</w:t>
      </w:r>
    </w:p>
    <w:p>
      <w:pPr>
        <w:pStyle w:val="FirstParagraph"/>
      </w:pPr>
      <w:r>
        <w:rPr>
          <w:iCs/>
          <w:i/>
        </w:rPr>
        <w:t xml:space="preserve">This Thesis Proposal constitutes a vital step toward realizing Vietnam's health ambitions. In Ho Chi Minh City—a city where every minute counts—equipping Laboratory Technicians with the skills to save lives is no longer optional. It is the foundation of a healthier, more resilient Vietnam.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Ho Chi Minh City, Vietnam</dc:title>
  <dc:creator/>
  <dc:language>en</dc:language>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