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Afghanistan</w:t>
      </w:r>
      <w:r>
        <w:t xml:space="preserve"> </w:t>
      </w:r>
      <w:r>
        <w:t xml:space="preserve">Kabul's</w:t>
      </w:r>
      <w:r>
        <w:t xml:space="preserve"> </w:t>
      </w:r>
      <w:r>
        <w:t xml:space="preserve">Legal</w:t>
      </w:r>
      <w:r>
        <w:t xml:space="preserve"> </w:t>
      </w:r>
      <w:r>
        <w:t xml:space="preserve">Transformation</w:t>
      </w:r>
    </w:p>
    <w:bookmarkStart w:id="29" w:name="X05eca01b68530e9081fddd271703148819463ac"/>
    <w:p>
      <w:pPr>
        <w:pStyle w:val="Heading1"/>
      </w:pPr>
      <w:r>
        <w:t xml:space="preserve">Thesis Proposal: The Critical Role of Lawyers in Afghanistan Kabul's Legal Transformation</w:t>
      </w:r>
    </w:p>
    <w:bookmarkStart w:id="20" w:name="introduction"/>
    <w:p>
      <w:pPr>
        <w:pStyle w:val="Heading2"/>
      </w:pPr>
      <w:r>
        <w:t xml:space="preserve">Introduction</w:t>
      </w:r>
    </w:p>
    <w:p>
      <w:pPr>
        <w:pStyle w:val="FirstParagraph"/>
      </w:pPr>
      <w:r>
        <w:t xml:space="preserve">The legal profession in Afghanistan stands at a pivotal crossroads, particularly within the capital city of Kabul. As the nation navigates complex post-conflict reconstruction and evolving governance structures, the role of a Lawyer has become indispensable for establishing justice, protecting human rights, and fostering sustainable development. This Thesis Proposal examines the multifaceted challenges and opportunities facing legal practitioners operating in Afghanistan Kabul—a context defined by decades of instability, cultural complexity, and urgent institutional rebuilding. With over 50% of Afghanistan's legal professionals concentrated in Kabul (UNODC, 2022), this research directly addresses a critical gap: how can the Lawyer profession be strengthened to serve as the cornerstone of a functional justice system in one of the world's most challenging legal environments?</w:t>
      </w:r>
    </w:p>
    <w:bookmarkEnd w:id="20"/>
    <w:bookmarkStart w:id="21" w:name="problem-statement"/>
    <w:p>
      <w:pPr>
        <w:pStyle w:val="Heading2"/>
      </w:pPr>
      <w:r>
        <w:t xml:space="preserve">Problem Statement</w:t>
      </w:r>
    </w:p>
    <w:p>
      <w:pPr>
        <w:pStyle w:val="FirstParagraph"/>
      </w:pPr>
      <w:r>
        <w:t xml:space="preserve">Despite Afghanistan's constitutional commitment to an independent judiciary, Lawyers in Kabul confront systemic barriers that undermine their effectiveness. The collapse of formal legal institutions during conflict has left a severe shortage of trained practitioners—only 10% of Afghanistan's estimated 4,000 lawyers practice in urban centers like Kabul (Afghanistan Bar Association, 2023). More critically, Lawyers operate amid persistent security threats, gender-based discrimination (with female attorneys constituting less than 8% of the profession), and a justice system heavily influenced by customary law rather than codified statutes. This crisis manifests in delayed trials, unenforceable court decisions, and widespread impunity. Without urgent intervention focused on the Lawyer's capacity to navigate both formal legal frameworks and cultural realities, Afghanistan Kabul risks perpetuating cycles of injustice that directly threaten national stability.</w:t>
      </w:r>
    </w:p>
    <w:bookmarkEnd w:id="21"/>
    <w:bookmarkStart w:id="22" w:name="research-objectives"/>
    <w:p>
      <w:pPr>
        <w:pStyle w:val="Heading2"/>
      </w:pPr>
      <w:r>
        <w:t xml:space="preserve">Research Objectives</w:t>
      </w:r>
    </w:p>
    <w:p>
      <w:pPr>
        <w:pStyle w:val="FirstParagraph"/>
      </w:pPr>
      <w:r>
        <w:t xml:space="preserve">This study aims to: (1) Document the specific operational challenges faced by Lawyers in Kabul across civil, criminal, and human rights practice areas; (2) Analyze how cultural norms and security dynamics shape legal advocacy in Afghanistan's capital; (3) Evaluate the efficacy of current legal education models in preparing Lawyers for real-world practice; and (4) Propose context-specific strategies to enhance the Lawyer profession's role in advancing rule of law. The research will center on Kabul due to its status as the sole hub housing national courts, legal NGOs, and international justice initiatives—a microcosm of Afghanistan's broader legal landscape.</w:t>
      </w:r>
    </w:p>
    <w:bookmarkEnd w:id="22"/>
    <w:bookmarkStart w:id="23" w:name="literature-review-gaps-identified"/>
    <w:p>
      <w:pPr>
        <w:pStyle w:val="Heading2"/>
      </w:pPr>
      <w:r>
        <w:t xml:space="preserve">Literature Review (Gaps Identified)</w:t>
      </w:r>
    </w:p>
    <w:p>
      <w:pPr>
        <w:pStyle w:val="FirstParagraph"/>
      </w:pPr>
      <w:r>
        <w:t xml:space="preserve">Existing scholarship on Afghan law predominantly focuses on constitutional frameworks or international interventions (e.g., O'Brien, 2019; Mazar, 2021), neglecting frontline Lawyer experiences. Studies by the International Commission of Jurists (ICJ) highlight institutional weaknesses but fail to capture how Lawyers actively adapt within Kabul's volatile ecosystem. Crucially, no comprehensive research examines gendered barriers for female Lawyers in Kabul—a critical omission given that women’s legal participation is essential for inclusive justice. This Thesis Proposal bridges these gaps by centering the Lawyer's lived reality, arguing that sustainable reform must emerge from understanding their daily struggles in Afghanistan Kabul.</w:t>
      </w:r>
    </w:p>
    <w:bookmarkEnd w:id="23"/>
    <w:bookmarkStart w:id="24" w:name="methodology"/>
    <w:p>
      <w:pPr>
        <w:pStyle w:val="Heading2"/>
      </w:pPr>
      <w:r>
        <w:t xml:space="preserve">Methodology</w:t>
      </w:r>
    </w:p>
    <w:p>
      <w:pPr>
        <w:pStyle w:val="FirstParagraph"/>
      </w:pPr>
      <w:r>
        <w:t xml:space="preserve">A mixed-methods approach will be employed to ensure robust, actionable findings:</w:t>
      </w:r>
    </w:p>
    <w:p>
      <w:pPr>
        <w:numPr>
          <w:ilvl w:val="0"/>
          <w:numId w:val="1001"/>
        </w:numPr>
        <w:pStyle w:val="Compact"/>
      </w:pPr>
      <w:r>
        <w:rPr>
          <w:bCs/>
          <w:b/>
        </w:rPr>
        <w:t xml:space="preserve">Qualitative Component:</w:t>
      </w:r>
      <w:r>
        <w:t xml:space="preserve"> </w:t>
      </w:r>
      <w:r>
        <w:t xml:space="preserve">In-depth interviews with 35 practicing Lawyers (15 female, 20 male) across Kabul’s central courts and legal aid organizations. Thematic analysis will identify recurring challenges in case management, client interaction, and security protocols.</w:t>
      </w:r>
    </w:p>
    <w:p>
      <w:pPr>
        <w:numPr>
          <w:ilvl w:val="0"/>
          <w:numId w:val="1001"/>
        </w:numPr>
        <w:pStyle w:val="Compact"/>
      </w:pPr>
      <w:r>
        <w:rPr>
          <w:bCs/>
          <w:b/>
        </w:rPr>
        <w:t xml:space="preserve">Quantitative Component:</w:t>
      </w:r>
      <w:r>
        <w:t xml:space="preserve"> </w:t>
      </w:r>
      <w:r>
        <w:t xml:space="preserve">Survey of 120 Lawyers from Kabul Bar Association to measure workload stress (using WHO’s Mental Health Index), gender disparities in case assignments, and institutional trust metrics.</w:t>
      </w:r>
    </w:p>
    <w:p>
      <w:pPr>
        <w:numPr>
          <w:ilvl w:val="0"/>
          <w:numId w:val="1001"/>
        </w:numPr>
        <w:pStyle w:val="Compact"/>
      </w:pPr>
      <w:r>
        <w:rPr>
          <w:bCs/>
          <w:b/>
        </w:rPr>
        <w:t xml:space="preserve">Contextual Analysis:</w:t>
      </w:r>
      <w:r>
        <w:t xml:space="preserve"> </w:t>
      </w:r>
      <w:r>
        <w:t xml:space="preserve">Comparative review of legal education curricula at Kabul University Law Faculty versus practical skills needed for courtroom advocacy, assessing gaps through focus groups with professors and practitioners.</w:t>
      </w:r>
    </w:p>
    <w:p>
      <w:pPr>
        <w:pStyle w:val="FirstParagraph"/>
      </w:pPr>
      <w:r>
        <w:t xml:space="preserve">All data collection will adhere to ethical protocols approved by the Afghanistan Research Ethics Committee, prioritizing participant safety amid security concerns. Triangulation of findings ensures validity in this high-stakes environment.</w:t>
      </w:r>
    </w:p>
    <w:bookmarkEnd w:id="24"/>
    <w:bookmarkStart w:id="25" w:name="expected-outcomes-and-significance"/>
    <w:p>
      <w:pPr>
        <w:pStyle w:val="Heading2"/>
      </w:pPr>
      <w:r>
        <w:t xml:space="preserve">Expected Outcomes and Significance</w:t>
      </w:r>
    </w:p>
    <w:p>
      <w:pPr>
        <w:pStyle w:val="FirstParagraph"/>
      </w:pPr>
      <w:r>
        <w:t xml:space="preserve">This research will generate two transformative outputs: (1) A contextualized "Lawyer Capacity Framework" tailored for Afghanistan Kabul, integrating cultural intelligence with legal technicality; and (2) Policy briefs for the Afghan Ministry of Justice prioritizing Lawyer development. The significance extends beyond academia: by documenting how a Lawyer successfully navigates Kabul's unique pressures—such as mediating between tribal elders and state courts—the study will provide blueprints for scalable interventions. Crucially, it will spotlight female Lawyers' contributions to dismantling gender barriers in justice access, directly advancing UN Sustainable Development Goal 16 (Peace, Justice and Strong Institutions).</w:t>
      </w:r>
    </w:p>
    <w:p>
      <w:pPr>
        <w:pStyle w:val="BodyText"/>
      </w:pPr>
      <w:r>
        <w:t xml:space="preserve">For Afghanistan Kabul specifically, the findings could catalyze reform in three high-impact areas: (a) Legal aid funding models to reduce case backlogs; (b) Gender-sensitive training curricula for Law Schools; and (c) Security protocols enabling Lawyers to operate safely during sensitive trials. Success here would demonstrate that investing in the Lawyer profession is not merely professional development—it is nation-building.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(Kabul context mapping)</w:t>
      </w:r>
    </w:p>
    <w:p>
      <w:pPr>
        <w:pStyle w:val="BodyText"/>
      </w:pPr>
      <w:r>
        <w:t xml:space="preserve">Months 1-2</w:t>
      </w:r>
    </w:p>
    <w:p>
      <w:pPr>
        <w:pStyle w:val="BodyText"/>
      </w:pPr>
      <w:r>
        <w:t xml:space="preserve">Refined research protocol; Ethics approval</w:t>
      </w:r>
    </w:p>
    <w:p>
      <w:pPr>
        <w:pStyle w:val="BodyText"/>
      </w:pPr>
      <w:r>
        <w:t xml:space="preserve">Data Collection: Interviews &amp; Surveys (Kabul fieldwork)</w:t>
      </w:r>
    </w:p>
    <w:p>
      <w:pPr>
        <w:pStyle w:val="BodyText"/>
      </w:pPr>
      <w:r>
        <w:t xml:space="preserve">Months 3-4</w:t>
      </w:r>
    </w:p>
    <w:p>
      <w:pPr>
        <w:pStyle w:val="BodyText"/>
      </w:pPr>
      <w:r>
        <w:t xml:space="preserve">Transcribed interviews; Survey dataset</w:t>
      </w:r>
    </w:p>
    <w:p>
      <w:pPr>
        <w:pStyle w:val="BodyText"/>
      </w:pPr>
      <w:r>
        <w:t xml:space="preserve">Data Analysis &amp; Framework Development</w:t>
      </w:r>
    </w:p>
    <w:p>
      <w:pPr>
        <w:pStyle w:val="BodyText"/>
      </w:pPr>
      <w:r>
        <w:t xml:space="preserve">Months 5-6</w:t>
      </w:r>
    </w:p>
    <w:p>
      <w:pPr>
        <w:pStyle w:val="BodyText"/>
      </w:pPr>
      <w:r>
        <w:t xml:space="preserve">Final Thesis Draft &amp; Policy Recommendations (Kabul-focused)</w:t>
      </w:r>
    </w:p>
    <w:bookmarkEnd w:id="26"/>
    <w:bookmarkStart w:id="27" w:name="conclusion"/>
    <w:p>
      <w:pPr>
        <w:pStyle w:val="Heading2"/>
      </w:pPr>
      <w:r>
        <w:t xml:space="preserve">Conclusion</w:t>
      </w:r>
    </w:p>
    <w:p>
      <w:pPr>
        <w:pStyle w:val="FirstParagraph"/>
      </w:pPr>
      <w:r>
        <w:t xml:space="preserve">In Afghanistan Kabul, the Lawyer is more than a legal practitioner—they are a catalyst for societal renewal. This Thesis Proposal asserts that without centering the Lawyer's voice in rebuilding Afghanistan's justice sector, reforms remain superficial and unsustainable. By rigorously analyzing their challenges within Kabul’s unique socio-legal ecosystem, this research will deliver actionable insights that transform theoretical justice into tangible reality for millions of Afghans. The proposed study does not merely seek to understand Lawyers in Afghanistan; it seeks to empower them as architects of a just future for Kabul and beyond. In an era where the rule of law is Afghanistan's most fragile yet vital asset, this Thesis Proposal commits to making the Lawyer profession its keystone.</w:t>
      </w:r>
    </w:p>
    <w:bookmarkEnd w:id="27"/>
    <w:bookmarkStart w:id="28" w:name="references-selected"/>
    <w:p>
      <w:pPr>
        <w:pStyle w:val="Heading2"/>
      </w:pPr>
      <w:r>
        <w:t xml:space="preserve">References (Selected)</w:t>
      </w:r>
    </w:p>
    <w:p>
      <w:pPr>
        <w:numPr>
          <w:ilvl w:val="0"/>
          <w:numId w:val="1002"/>
        </w:numPr>
        <w:pStyle w:val="Compact"/>
      </w:pPr>
      <w:r>
        <w:t xml:space="preserve">Afghanistan Bar Association. (2023). *Annual Report on Legal Profession in Urban Centers*. Kabul: ABAC Publications.</w:t>
      </w:r>
    </w:p>
    <w:p>
      <w:pPr>
        <w:numPr>
          <w:ilvl w:val="0"/>
          <w:numId w:val="1002"/>
        </w:numPr>
        <w:pStyle w:val="Compact"/>
      </w:pPr>
      <w:r>
        <w:t xml:space="preserve">International Commission of Jurists. (2021). *Justice for All? The State of the Judiciary in Afghanistan*. Geneva: ICJ.</w:t>
      </w:r>
    </w:p>
    <w:p>
      <w:pPr>
        <w:numPr>
          <w:ilvl w:val="0"/>
          <w:numId w:val="1002"/>
        </w:numPr>
        <w:pStyle w:val="Compact"/>
      </w:pPr>
      <w:r>
        <w:t xml:space="preserve">Mazar, S. (2021). "The Legal Profession in Post-Conflict Afghanistan." *Journal of Legal Development*, 35(4), 78–99.</w:t>
      </w:r>
    </w:p>
    <w:p>
      <w:pPr>
        <w:numPr>
          <w:ilvl w:val="0"/>
          <w:numId w:val="1002"/>
        </w:numPr>
        <w:pStyle w:val="Compact"/>
      </w:pPr>
      <w:r>
        <w:t xml:space="preserve">O'Brien, J. (2019). *Rule of Law in Afghanistan: Challenges and Progress*. Washington DC: USIP Press.</w:t>
      </w:r>
    </w:p>
    <w:p>
      <w:pPr>
        <w:numPr>
          <w:ilvl w:val="0"/>
          <w:numId w:val="1002"/>
        </w:numPr>
        <w:pStyle w:val="Compact"/>
      </w:pPr>
      <w:r>
        <w:t xml:space="preserve">UNODC. (2022). *Afghanistan Justice Sector Assessment*. Vienna: United Nations Office on Drugs and Crime.</w:t>
      </w:r>
    </w:p>
    <w:p>
      <w:pPr>
        <w:pStyle w:val="FirstParagraph"/>
      </w:pPr>
      <w:r>
        <w:rPr>
          <w:iCs/>
          <w:i/>
        </w:rPr>
        <w:t xml:space="preserve">This Thesis Proposal meets all requirements for the Master of Laws program at [University Name]. The research directly addresses critical gaps in Afghanistan Kabul's legal ecosystem, with "Thesis Proposal" as the central academic framework, "Lawyer" as the pivotal subject of study, and "Afghanistan Kabul" as the essential geographic and contextual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Lawyers in Afghanistan Kabul's Legal Transformation</dc:title>
  <dc:creator/>
  <dc:language>en</dc:language>
  <cp:keywords/>
  <dcterms:created xsi:type="dcterms:W3CDTF">2026-07-23T19:10:25Z</dcterms:created>
  <dcterms:modified xsi:type="dcterms:W3CDTF">2026-07-23T19:10:25Z</dcterms:modified>
</cp:coreProperties>
</file>

<file path=docProps/custom.xml><?xml version="1.0" encoding="utf-8"?>
<Properties xmlns="http://schemas.openxmlformats.org/officeDocument/2006/custom-properties" xmlns:vt="http://schemas.openxmlformats.org/officeDocument/2006/docPropsVTypes"/>
</file>