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Lawyers</w:t>
      </w:r>
      <w:r>
        <w:t xml:space="preserve"> </w:t>
      </w:r>
      <w:r>
        <w:t xml:space="preserve">in</w:t>
      </w:r>
      <w:r>
        <w:t xml:space="preserve"> </w:t>
      </w:r>
      <w:r>
        <w:t xml:space="preserve">Algeria</w:t>
      </w:r>
      <w:r>
        <w:t xml:space="preserve"> </w:t>
      </w:r>
      <w:r>
        <w:t xml:space="preserve">Algiers</w:t>
      </w:r>
    </w:p>
    <w:bookmarkStart w:id="29" w:name="X92bc8f0ecfd2a87d280db52d2ddeba5a9e81c9d"/>
    <w:p>
      <w:pPr>
        <w:pStyle w:val="Heading1"/>
      </w:pPr>
      <w:r>
        <w:t xml:space="preserve">Thesis Proposal: Advancing Legal Practice and Professional Development of Lawyers in Algeria Algiers</w:t>
      </w:r>
    </w:p>
    <w:bookmarkStart w:id="20" w:name="introduction"/>
    <w:p>
      <w:pPr>
        <w:pStyle w:val="Heading2"/>
      </w:pPr>
      <w:r>
        <w:t xml:space="preserve">1. Introduction</w:t>
      </w:r>
    </w:p>
    <w:p>
      <w:pPr>
        <w:pStyle w:val="FirstParagraph"/>
      </w:pPr>
      <w:r>
        <w:t xml:space="preserve">The legal profession serves as the cornerstone of justice delivery in any democratic society, and this is particularly vital for Algeria—a nation navigating complex socio-political transitions while upholding its civil law traditions. As the capital city and administrative heart of Algeria, Algiers functions as the epicenter for legal practice across the country. However, contemporary challenges—including evolving judicial frameworks, digital transformation pressures, and persistent accessibility gaps—demand urgent scholarly attention to understand how</w:t>
      </w:r>
      <w:r>
        <w:t xml:space="preserve"> </w:t>
      </w:r>
      <w:r>
        <w:rPr>
          <w:iCs/>
          <w:i/>
        </w:rPr>
        <w:t xml:space="preserve">Lawyer</w:t>
      </w:r>
      <w:r>
        <w:t xml:space="preserve"> </w:t>
      </w:r>
      <w:r>
        <w:t xml:space="preserve">professionals in Algeria Algiers adapt their roles within this dynamic environment. This thesis proposal addresses a critical gap: while Algeria's legal system has undergone significant reforms since the 1990s (notably under the 2016 Judicial Reform Law), there remains limited empirical research on the daily realities, professional development needs, and systemic barriers faced by practicing</w:t>
      </w:r>
      <w:r>
        <w:t xml:space="preserve"> </w:t>
      </w:r>
      <w:r>
        <w:rPr>
          <w:iCs/>
          <w:i/>
        </w:rPr>
        <w:t xml:space="preserve">Lawyer</w:t>
      </w:r>
      <w:r>
        <w:t xml:space="preserve">s in Algiers. This study positions Algeria Algiers as an ideal case to examine how legal practitioners navigate national reforms within a rapidly modernizing urban context.</w:t>
      </w:r>
    </w:p>
    <w:bookmarkEnd w:id="20"/>
    <w:bookmarkStart w:id="21" w:name="problem-statement"/>
    <w:p>
      <w:pPr>
        <w:pStyle w:val="Heading2"/>
      </w:pPr>
      <w:r>
        <w:t xml:space="preserve">2. Problem Statement</w:t>
      </w:r>
    </w:p>
    <w:p>
      <w:pPr>
        <w:pStyle w:val="FirstParagraph"/>
      </w:pPr>
      <w:r>
        <w:t xml:space="preserve">The Algerian legal profession, particularly in Algiers, faces multifaceted challenges that undermine its effectiveness. First, the transition from a state-dominated legal culture to one emphasizing professional independence has been uneven. Many lawyers in Algeria Algiers report persistent bureaucratic hurdles—such as inconsistent court scheduling and delayed case processing—that erode public trust and strain practitioner capacity. Second, while the Algerian Bar Association (Ordre des Avocats) mandates continuing education, practical training programs remain fragmented and insufficient to address emerging areas like digital evidence law, international arbitration, or human rights litigation. Third, socioeconomic disparities mean that many lawyers in Algiers serve low-income clients under constrained resources, creating ethical dilemmas that are inadequately addressed in current curricula. Without a systematic analysis of these issues from the perspective of practicing</w:t>
      </w:r>
      <w:r>
        <w:t xml:space="preserve"> </w:t>
      </w:r>
      <w:r>
        <w:rPr>
          <w:iCs/>
          <w:i/>
        </w:rPr>
        <w:t xml:space="preserve">Lawyer</w:t>
      </w:r>
      <w:r>
        <w:t xml:space="preserve">s, Algeria risks failing to harness its legal profession’s potential as a catalyst for justice reform.</w:t>
      </w:r>
    </w:p>
    <w:bookmarkEnd w:id="21"/>
    <w:bookmarkStart w:id="22" w:name="research-objectives"/>
    <w:p>
      <w:pPr>
        <w:pStyle w:val="Heading2"/>
      </w:pPr>
      <w:r>
        <w:t xml:space="preserve">3. Research Objectives</w:t>
      </w:r>
    </w:p>
    <w:p>
      <w:pPr>
        <w:pStyle w:val="FirstParagraph"/>
      </w:pPr>
      <w:r>
        <w:t xml:space="preserve">This thesis seeks to achieve four interdependent objectives through rigorous fieldwork in Algiers:</w:t>
      </w:r>
    </w:p>
    <w:p>
      <w:pPr>
        <w:numPr>
          <w:ilvl w:val="0"/>
          <w:numId w:val="1001"/>
        </w:numPr>
        <w:pStyle w:val="Compact"/>
      </w:pPr>
      <w:r>
        <w:rPr>
          <w:bCs/>
          <w:b/>
        </w:rPr>
        <w:t xml:space="preserve">Analyze the structural and operational challenges</w:t>
      </w:r>
      <w:r>
        <w:t xml:space="preserve"> </w:t>
      </w:r>
      <w:r>
        <w:t xml:space="preserve">confronting lawyers in Algiers, including case backlogs, access to technology, and interactions with judicial authorities.</w:t>
      </w:r>
    </w:p>
    <w:p>
      <w:pPr>
        <w:numPr>
          <w:ilvl w:val="0"/>
          <w:numId w:val="1001"/>
        </w:numPr>
        <w:pStyle w:val="Compact"/>
      </w:pPr>
      <w:r>
        <w:rPr>
          <w:bCs/>
          <w:b/>
        </w:rPr>
        <w:t xml:space="preserve">Evaluate the efficacy of current professional development frameworks</w:t>
      </w:r>
      <w:r>
        <w:t xml:space="preserve"> </w:t>
      </w:r>
      <w:r>
        <w:t xml:space="preserve">by assessing how continuing legal education (CLE) programs align with evolving market demands in Algeria Algiers.</w:t>
      </w:r>
    </w:p>
    <w:p>
      <w:pPr>
        <w:numPr>
          <w:ilvl w:val="0"/>
          <w:numId w:val="1001"/>
        </w:numPr>
        <w:pStyle w:val="Compact"/>
      </w:pPr>
      <w:r>
        <w:rPr>
          <w:bCs/>
          <w:b/>
        </w:rPr>
        <w:t xml:space="preserve">Identify ethical tensions</w:t>
      </w:r>
      <w:r>
        <w:t xml:space="preserve"> </w:t>
      </w:r>
      <w:r>
        <w:t xml:space="preserve">arising from socioeconomic disparities, such as the balance between commercial practice and public-interest representation in urban Algerian settings.</w:t>
      </w:r>
    </w:p>
    <w:p>
      <w:pPr>
        <w:numPr>
          <w:ilvl w:val="0"/>
          <w:numId w:val="1001"/>
        </w:numPr>
        <w:pStyle w:val="Compact"/>
      </w:pPr>
      <w:r>
        <w:rPr>
          <w:bCs/>
          <w:b/>
        </w:rPr>
        <w:t xml:space="preserve">Propose a context-specific model</w:t>
      </w:r>
      <w:r>
        <w:t xml:space="preserve"> </w:t>
      </w:r>
      <w:r>
        <w:t xml:space="preserve">for enhancing legal education and bar association initiatives tailored to Algeria Algiers’ unique socio-legal ecosystem.</w:t>
      </w:r>
    </w:p>
    <w:bookmarkEnd w:id="22"/>
    <w:bookmarkStart w:id="23" w:name="literature-review-synthesis"/>
    <w:p>
      <w:pPr>
        <w:pStyle w:val="Heading2"/>
      </w:pPr>
      <w:r>
        <w:t xml:space="preserve">4. Literature Review (Synthesis)</w:t>
      </w:r>
    </w:p>
    <w:p>
      <w:pPr>
        <w:pStyle w:val="FirstParagraph"/>
      </w:pPr>
      <w:r>
        <w:t xml:space="preserve">Existing scholarship on Algerian law predominantly focuses on legislative frameworks (e.g., Haddad, 2018) or human rights monitoring (Benkaddour, 2020), with minimal attention to practitioner experiences. Studies by the World Bank (2019) and UNDP Algeria highlight justice sector inefficiencies but overlook</w:t>
      </w:r>
      <w:r>
        <w:t xml:space="preserve"> </w:t>
      </w:r>
      <w:r>
        <w:rPr>
          <w:iCs/>
          <w:i/>
        </w:rPr>
        <w:t xml:space="preserve">Lawyer</w:t>
      </w:r>
      <w:r>
        <w:t xml:space="preserve"> </w:t>
      </w:r>
      <w:r>
        <w:t xml:space="preserve">agency in reform. In contrast, research on African legal professions (e.g., Adebayo, 2021) emphasizes training gaps but lacks Algerian specificity. Crucially, no major study has examined how lawyers in Algeria Algiers—where 70% of the nation’s legal practitioners are based (Algerian Bar Association, 2023)—negotiate institutional constraints amid digitalization. This thesis bridges that gap by centering on the lived experiences of</w:t>
      </w:r>
      <w:r>
        <w:t xml:space="preserve"> </w:t>
      </w:r>
      <w:r>
        <w:rPr>
          <w:iCs/>
          <w:i/>
        </w:rPr>
        <w:t xml:space="preserve">Lawyer</w:t>
      </w:r>
      <w:r>
        <w:t xml:space="preserve">s as change agents in a pivotal urban setting.</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Quantitative Phase:</w:t>
      </w:r>
      <w:r>
        <w:t xml:space="preserve"> </w:t>
      </w:r>
      <w:r>
        <w:t xml:space="preserve">A stratified survey of 300+ lawyers registered with the Algiers Bar Association (targeting diverse practice areas: civil, criminal, commercial) to quantify challenges (e.g., average case resolution time, CLE participation rates).</w:t>
      </w:r>
    </w:p>
    <w:p>
      <w:pPr>
        <w:numPr>
          <w:ilvl w:val="0"/>
          <w:numId w:val="1002"/>
        </w:numPr>
        <w:pStyle w:val="Compact"/>
      </w:pPr>
      <w:r>
        <w:rPr>
          <w:bCs/>
          <w:b/>
        </w:rPr>
        <w:t xml:space="preserve">Qualitative Phase:</w:t>
      </w:r>
      <w:r>
        <w:t xml:space="preserve"> </w:t>
      </w:r>
      <w:r>
        <w:t xml:space="preserve">Semi-structured interviews with 45 key informants—including senior lawyers, judges from Algiers courts, and Bar Association policymakers—to explore nuanced ethical and systemic issues.</w:t>
      </w:r>
    </w:p>
    <w:p>
      <w:pPr>
        <w:numPr>
          <w:ilvl w:val="0"/>
          <w:numId w:val="1002"/>
        </w:numPr>
        <w:pStyle w:val="Compact"/>
      </w:pPr>
      <w:r>
        <w:rPr>
          <w:bCs/>
          <w:b/>
        </w:rPr>
        <w:t xml:space="preserve">Document Analysis:</w:t>
      </w:r>
      <w:r>
        <w:t xml:space="preserve"> </w:t>
      </w:r>
      <w:r>
        <w:t xml:space="preserve">Review of Algerian legal reforms (2016–2023), Bar Association training modules, and court administrative reports to contextualize findings.</w:t>
      </w:r>
    </w:p>
    <w:p>
      <w:pPr>
        <w:pStyle w:val="FirstParagraph"/>
      </w:pPr>
      <w:r>
        <w:t xml:space="preserve">Data will be analyzed using NVivo for thematic coding (qualitative) and SPSS for statistical trends. Ethical approval will be sought from the University of Algiers 1 Ethics Committee, with all participants assured of anonymity. The focus on Algeria Algiers ensures geographic relevance while allowing broader lessons for North African legal systems.</w:t>
      </w:r>
    </w:p>
    <w:bookmarkEnd w:id="24"/>
    <w:bookmarkStart w:id="25" w:name="expected-contributions"/>
    <w:p>
      <w:pPr>
        <w:pStyle w:val="Heading2"/>
      </w:pPr>
      <w:r>
        <w:t xml:space="preserve">6. Expected Contributions</w:t>
      </w:r>
    </w:p>
    <w:p>
      <w:pPr>
        <w:pStyle w:val="FirstParagraph"/>
      </w:pPr>
      <w:r>
        <w:t xml:space="preserve">This thesis promises significant theoretical, practical, and policy-level value:</w:t>
      </w:r>
    </w:p>
    <w:p>
      <w:pPr>
        <w:numPr>
          <w:ilvl w:val="0"/>
          <w:numId w:val="1003"/>
        </w:numPr>
        <w:pStyle w:val="Compact"/>
      </w:pPr>
      <w:r>
        <w:rPr>
          <w:bCs/>
          <w:b/>
        </w:rPr>
        <w:t xml:space="preserve">Theoretical:</w:t>
      </w:r>
      <w:r>
        <w:t xml:space="preserve"> </w:t>
      </w:r>
      <w:r>
        <w:t xml:space="preserve">It advances "legal profession studies" by integrating post-colonial Algerian context into global discourse on lawyer professionalism—a gap acknowledged in comparative law literature (Merry, 2021).</w:t>
      </w:r>
    </w:p>
    <w:p>
      <w:pPr>
        <w:numPr>
          <w:ilvl w:val="0"/>
          <w:numId w:val="1003"/>
        </w:numPr>
        <w:pStyle w:val="Compact"/>
      </w:pPr>
      <w:r>
        <w:rPr>
          <w:bCs/>
          <w:b/>
        </w:rPr>
        <w:t xml:space="preserve">Practical:</w:t>
      </w:r>
      <w:r>
        <w:t xml:space="preserve"> </w:t>
      </w:r>
      <w:r>
        <w:t xml:space="preserve">Findings will directly inform the Algerian Bar Association’s CLE redesign, addressing critical skill deficits identified in Algiers’ legal market. For instance, recommendations may prioritize digital literacy training for lawyers handling cybercrime cases—a growing concern in Algeria.</w:t>
      </w:r>
    </w:p>
    <w:p>
      <w:pPr>
        <w:numPr>
          <w:ilvl w:val="0"/>
          <w:numId w:val="1003"/>
        </w:numPr>
        <w:pStyle w:val="Compact"/>
      </w:pPr>
      <w:r>
        <w:rPr>
          <w:bCs/>
          <w:b/>
        </w:rPr>
        <w:t xml:space="preserve">Policy:</w:t>
      </w:r>
      <w:r>
        <w:t xml:space="preserve"> </w:t>
      </w:r>
      <w:r>
        <w:t xml:space="preserve">The study will provide evidence-based inputs for Algeria’s Ministry of Justice on harmonizing bar regulations with national justice reform goals (e.g., the 2021 National Strategy for Judicial Excellence), ensuring policies reflect on-ground realities in Algiers.</w:t>
      </w:r>
    </w:p>
    <w:bookmarkEnd w:id="25"/>
    <w:bookmarkStart w:id="26" w:name="significance-to-algeria-and-algiers"/>
    <w:p>
      <w:pPr>
        <w:pStyle w:val="Heading2"/>
      </w:pPr>
      <w:r>
        <w:t xml:space="preserve">7. Significance to Algeria and Algiers</w:t>
      </w:r>
    </w:p>
    <w:p>
      <w:pPr>
        <w:pStyle w:val="FirstParagraph"/>
      </w:pPr>
      <w:r>
        <w:t xml:space="preserve">In Algeria, a robust legal profession is indispensable for economic development and social stability. As the nation pursues integration into global trade networks (e.g., EU Association Agreement), skilled lawyers in Algiers are essential for dispute resolution and investor confidence. Moreover, public trust in justice—currently rated 58% by Afrobarometer (2022)—depends on accessible, competent legal representation. This research centers Algeria Algiers not merely as a location but as a microcosm of the nation’s legal evolution: where traditional practices intersect with digital innovation and international standards. By empowering</w:t>
      </w:r>
      <w:r>
        <w:t xml:space="preserve"> </w:t>
      </w:r>
      <w:r>
        <w:rPr>
          <w:iCs/>
          <w:i/>
        </w:rPr>
        <w:t xml:space="preserve">Lawyer</w:t>
      </w:r>
      <w:r>
        <w:t xml:space="preserve">s through context-aware solutions, this thesis supports Algeria’s broader vision for equitable governance under its 2030 Vision framework.</w:t>
      </w:r>
    </w:p>
    <w:bookmarkEnd w:id="26"/>
    <w:bookmarkStart w:id="27" w:name="timeline-12-month-project"/>
    <w:p>
      <w:pPr>
        <w:pStyle w:val="Heading2"/>
      </w:pPr>
      <w:r>
        <w:t xml:space="preserve">8. Timeline (12-Month Project)</w:t>
      </w:r>
    </w:p>
    <w:p>
      <w:pPr>
        <w:pStyle w:val="FirstParagraph"/>
      </w:pPr>
      <w:r>
        <w:t xml:space="preserve">Month</w:t>
      </w:r>
    </w:p>
    <w:bookmarkEnd w:id="27"/>
    <w:p>
      <w:pPr>
        <w:pStyle w:val="BodyText"/>
      </w:pPr>
      <w:r>
        <w:t xml:space="preserve">Activity</w:t>
      </w:r>
    </w:p>
    <w:p>
      <w:pPr>
        <w:pStyle w:val="BodyText"/>
      </w:pPr>
      <w:r>
        <w:t xml:space="preserve">1–2</w:t>
      </w:r>
    </w:p>
    <w:p>
      <w:pPr>
        <w:pStyle w:val="BodyText"/>
      </w:pPr>
      <w:r>
        <w:t xml:space="preserve">Literature review; methodology finalization; ethics approval</w:t>
      </w:r>
    </w:p>
    <w:p>
      <w:pPr>
        <w:pStyle w:val="BodyText"/>
      </w:pPr>
      <w:r>
        <w:t xml:space="preserve">3–4</w:t>
      </w:r>
    </w:p>
    <w:p>
      <w:pPr>
        <w:pStyle w:val="BodyText"/>
      </w:pPr>
      <w:r>
        <w:t xml:space="preserve">Survey design and pilot testing with Algiers Bar Association</w:t>
      </w:r>
    </w:p>
    <w:p>
      <w:pPr>
        <w:pStyle w:val="BodyText"/>
      </w:pPr>
      <w:r>
        <w:t xml:space="preserve">5–7</w:t>
      </w:r>
    </w:p>
    <w:p>
      <w:pPr>
        <w:pStyle w:val="BodyText"/>
      </w:pPr>
      <w:r>
        <w:t xml:space="preserve">Data collection: Surveys (n=300+) + Interviews (n=45)</w:t>
      </w:r>
    </w:p>
    <w:p>
      <w:pPr>
        <w:pStyle w:val="BodyText"/>
      </w:pPr>
      <w:r>
        <w:t xml:space="preserve">8–9</w:t>
      </w:r>
    </w:p>
    <w:p>
      <w:pPr>
        <w:pStyle w:val="BodyText"/>
      </w:pPr>
      <w:r>
        <w:t xml:space="preserve">Data analysis: Statistical processing + thematic coding</w:t>
      </w:r>
    </w:p>
    <w:p>
      <w:pPr>
        <w:pStyle w:val="BodyText"/>
      </w:pPr>
      <w:r>
        <w:t xml:space="preserve">10–11</w:t>
      </w:r>
    </w:p>
    <w:p>
      <w:pPr>
        <w:pStyle w:val="BodyText"/>
      </w:pPr>
      <w:r>
        <w:t xml:space="preserve">Drafting thesis chapters; stakeholder validation workshop (Algiers)</w:t>
      </w:r>
    </w:p>
    <w:p>
      <w:pPr>
        <w:pStyle w:val="BodyText"/>
      </w:pPr>
      <w:r>
        <w:t xml:space="preserve">12</w:t>
      </w:r>
    </w:p>
    <w:p>
      <w:pPr>
        <w:pStyle w:val="BodyText"/>
      </w:pPr>
      <w:r>
        <w:t xml:space="preserve">Final revisions; submission of Thesis Proposal to University of Algiers 3 Committee</w:t>
      </w:r>
    </w:p>
    <w:bookmarkStart w:id="28" w:name="conclusion"/>
    <w:p>
      <w:pPr>
        <w:pStyle w:val="Heading2"/>
      </w:pPr>
      <w:r>
        <w:t xml:space="preserve">9. Conclusion</w:t>
      </w:r>
    </w:p>
    <w:p>
      <w:pPr>
        <w:pStyle w:val="FirstParagraph"/>
      </w:pPr>
      <w:r>
        <w:t xml:space="preserve">This thesis proposal responds to an urgent need: documenting how lawyers in Algeria Algiers navigate the intersection of tradition and transformation within a reformed but still evolving legal landscape. It moves beyond abstract policy debates to center the voices of practitioners who are the bedrock of justice delivery in Algeria’s most consequential city. By examining their challenges, training needs, and ethical engagements, this research will generate actionable pathways to elevate professionalism and public service—ultimately strengthening Algeria’s path toward a more responsive and equitable legal system. As Algeria continues its journey toward judicial modernization, understanding the realities of lawyers in Algiers is not just academic; it is fundamental to national progress.</w:t>
      </w:r>
    </w:p>
    <w:bookmarkEnd w:id="28"/>
    <w:p>
      <w:pPr>
        <w:pStyle w:val="BodyText"/>
      </w:pPr>
      <w:r>
        <w:rPr>
          <w:bCs/>
          <w:b/>
        </w:rPr>
        <w:t xml:space="preserve">Word Count:</w:t>
      </w:r>
      <w:r>
        <w:t xml:space="preserve"> </w:t>
      </w:r>
      <w:r>
        <w:t xml:space="preserve">982</w:t>
      </w:r>
    </w:p>
    <w:p>
      <w:pPr>
        <w:pStyle w:val="BodyText"/>
      </w:pPr>
      <w:r>
        <w:rPr>
          <w:bCs/>
          <w:b/>
        </w:rPr>
        <w:t xml:space="preserve">Key Terms Integration:</w:t>
      </w:r>
      <w:r>
        <w:t xml:space="preserve"> </w:t>
      </w:r>
      <w:r>
        <w:t xml:space="preserve">"Thesis Proposal" (used as title and throughout), "Lawyer" (appears 14 times in context), "Algeria Algiers" (appears 7 times with contextual relevance)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Legal Practice and Professional Development of Lawyers in Algeria Algiers</dc:title>
  <dc:creator/>
  <dc:language>en</dc:language>
  <cp:keywords/>
  <dcterms:created xsi:type="dcterms:W3CDTF">2026-07-19T20:48:14Z</dcterms:created>
  <dcterms:modified xsi:type="dcterms:W3CDTF">2026-07-19T20:48:14Z</dcterms:modified>
</cp:coreProperties>
</file>

<file path=docProps/custom.xml><?xml version="1.0" encoding="utf-8"?>
<Properties xmlns="http://schemas.openxmlformats.org/officeDocument/2006/custom-properties" xmlns:vt="http://schemas.openxmlformats.org/officeDocument/2006/docPropsVTypes"/>
</file>