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Australia</w:t>
      </w:r>
      <w:r>
        <w:t xml:space="preserve"> </w:t>
      </w:r>
      <w:r>
        <w:t xml:space="preserve">Sydney</w:t>
      </w:r>
      <w:r>
        <w:t xml:space="preserve"> </w:t>
      </w:r>
      <w:r>
        <w:t xml:space="preserve">Legal</w:t>
      </w:r>
      <w:r>
        <w:t xml:space="preserve"> </w:t>
      </w:r>
      <w:r>
        <w:t xml:space="preserve">Practice</w:t>
      </w:r>
    </w:p>
    <w:bookmarkStart w:id="29" w:name="X614e8f2f7908dc8c024c782754f021c9e5621b3"/>
    <w:p>
      <w:pPr>
        <w:pStyle w:val="Heading1"/>
      </w:pPr>
      <w:r>
        <w:t xml:space="preserve">Thesis Proposal: The Evolving Role of the Lawyer in Contemporary Australia Sydney Legal Practice</w:t>
      </w:r>
    </w:p>
    <w:bookmarkStart w:id="20" w:name="introduction"/>
    <w:p>
      <w:pPr>
        <w:pStyle w:val="Heading2"/>
      </w:pPr>
      <w:r>
        <w:t xml:space="preserve">Introduction</w:t>
      </w:r>
    </w:p>
    <w:p>
      <w:pPr>
        <w:pStyle w:val="FirstParagraph"/>
      </w:pPr>
      <w:r>
        <w:t xml:space="preserve">The legal profession in Australia has undergone profound transformation, with Sydney emerging as the nation's preeminent legal hub. This Thesis Proposal examines how the role of the modern</w:t>
      </w:r>
      <w:r>
        <w:t xml:space="preserve"> </w:t>
      </w:r>
      <w:r>
        <w:rPr>
          <w:bCs/>
          <w:b/>
        </w:rPr>
        <w:t xml:space="preserve">Lawyer</w:t>
      </w:r>
      <w:r>
        <w:t xml:space="preserve"> </w:t>
      </w:r>
      <w:r>
        <w:t xml:space="preserve">is adapting to technological disruption, shifting client expectations, and evolving regulatory frameworks within</w:t>
      </w:r>
      <w:r>
        <w:t xml:space="preserve"> </w:t>
      </w:r>
      <w:r>
        <w:rPr>
          <w:bCs/>
          <w:b/>
        </w:rPr>
        <w:t xml:space="preserve">Australia Sydney</w:t>
      </w:r>
      <w:r>
        <w:t xml:space="preserve">'s dynamic legal ecosystem. As one of the world's most competitive legal markets, Sydney hosts 40% of Australia's major law firms and countless specialist practices. This research addresses a critical gap in understanding how practitioners navigate these pressures while upholding professional ethics and delivering justice. The significance lies in positioning</w:t>
      </w:r>
      <w:r>
        <w:t xml:space="preserve"> </w:t>
      </w:r>
      <w:r>
        <w:rPr>
          <w:bCs/>
          <w:b/>
        </w:rPr>
        <w:t xml:space="preserve">Australia Sydney</w:t>
      </w:r>
      <w:r>
        <w:t xml:space="preserve"> </w:t>
      </w:r>
      <w:r>
        <w:t xml:space="preserve">as a global benchmark for legal innovation, with implications for national policy, legal education, and public access to justice. This Thesis Proposal establishes the foundation for rigorous academic inquiry into the future of legal practice where human expertise converges with artificial intelligence and ethical complexity.</w:t>
      </w:r>
    </w:p>
    <w:bookmarkEnd w:id="20"/>
    <w:bookmarkStart w:id="21" w:name="X5072c3975f9c2fb2176fdca067628c23a9520b0"/>
    <w:p>
      <w:pPr>
        <w:pStyle w:val="Heading2"/>
      </w:pPr>
      <w:r>
        <w:t xml:space="preserve">Literature Review: Gaps in Current Scholarship</w:t>
      </w:r>
    </w:p>
    <w:p>
      <w:pPr>
        <w:pStyle w:val="FirstParagraph"/>
      </w:pPr>
      <w:r>
        <w:t xml:space="preserve">Existing scholarship on Australian legal practice predominantly focuses on national trends or isolated jurisdictions, neglecting Sydney's unique microcosm. Studies by the Australian Legal Practice Council (2019) and Law Society of New South Wales (2021) document rising demand for digital literacy among lawyers but omit nuanced case studies from Sydney's CBD firms. The seminal work of Professor Paul Mahoney on "The Lawyer in the Age of Automation" (2020) analyzes global patterns but lacks Australian context. Crucially, no comprehensive research examines how</w:t>
      </w:r>
      <w:r>
        <w:t xml:space="preserve"> </w:t>
      </w:r>
      <w:r>
        <w:rPr>
          <w:bCs/>
          <w:b/>
        </w:rPr>
        <w:t xml:space="preserve">Australia Sydney</w:t>
      </w:r>
      <w:r>
        <w:t xml:space="preserve">'s specific socio-legal environment – characterized by multicultural client bases, high-stakes commercial litigation, and climate litigation surges – shapes professional identity. This void is particularly acute as Sydney's courts handle 70% of Australia's major environmental and corporate disputes. Our Thesis Proposal directly addresses this omission through empirical fieldwork within Sydney's legal corridors.</w:t>
      </w:r>
    </w:p>
    <w:bookmarkEnd w:id="21"/>
    <w:bookmarkStart w:id="22" w:name="research-objectives"/>
    <w:p>
      <w:pPr>
        <w:pStyle w:val="Heading2"/>
      </w:pPr>
      <w:r>
        <w:t xml:space="preserve">Research Objectives</w:t>
      </w:r>
    </w:p>
    <w:p>
      <w:pPr>
        <w:numPr>
          <w:ilvl w:val="0"/>
          <w:numId w:val="1001"/>
        </w:numPr>
        <w:pStyle w:val="Compact"/>
      </w:pPr>
      <w:r>
        <w:t xml:space="preserve">To map the evolving skill set required of a contemporary Lawyer in</w:t>
      </w:r>
      <w:r>
        <w:t xml:space="preserve"> </w:t>
      </w:r>
      <w:r>
        <w:rPr>
          <w:bCs/>
          <w:b/>
        </w:rPr>
        <w:t xml:space="preserve">Australia Sydney</w:t>
      </w:r>
      <w:r>
        <w:t xml:space="preserve">'s competitive market, with emphasis on technology integration and cross-cultural competency.</w:t>
      </w:r>
    </w:p>
    <w:p>
      <w:pPr>
        <w:numPr>
          <w:ilvl w:val="0"/>
          <w:numId w:val="1001"/>
        </w:numPr>
        <w:pStyle w:val="Compact"/>
      </w:pPr>
      <w:r>
        <w:t xml:space="preserve">To evaluate the impact of emerging regulatory frameworks (e.g., Legal Services Act 2015 amendments) on ethical practice within Sydney-based firms.</w:t>
      </w:r>
    </w:p>
    <w:bookmarkEnd w:id="22"/>
    <w:bookmarkStart w:id="23" w:name="research-questions"/>
    <w:p>
      <w:pPr>
        <w:pStyle w:val="Heading2"/>
      </w:pPr>
      <w:r>
        <w:t xml:space="preserve">Research Questions</w:t>
      </w:r>
    </w:p>
    <w:p>
      <w:pPr>
        <w:numPr>
          <w:ilvl w:val="0"/>
          <w:numId w:val="1002"/>
        </w:numPr>
        <w:pStyle w:val="Compact"/>
      </w:pPr>
      <w:r>
        <w:t xml:space="preserve">How do Sydney-based Lawyers perceive the tension between technological efficiency and personalized client advocacy?</w:t>
      </w:r>
    </w:p>
    <w:p>
      <w:pPr>
        <w:numPr>
          <w:ilvl w:val="0"/>
          <w:numId w:val="1002"/>
        </w:numPr>
        <w:pStyle w:val="Compact"/>
      </w:pPr>
      <w:r>
        <w:t xml:space="preserve">In what ways does the geographic concentration of legal services in Australia Sydney create unique professional development opportunities or barriers for emerging Lawyers?</w:t>
      </w:r>
    </w:p>
    <w:p>
      <w:pPr>
        <w:numPr>
          <w:ilvl w:val="0"/>
          <w:numId w:val="1002"/>
        </w:numPr>
        <w:pStyle w:val="Compact"/>
      </w:pPr>
      <w:r>
        <w:t xml:space="preserve">What systemic changes are required within Australian legal education to prepare graduates for Sydney's specialized practice environments?</w:t>
      </w:r>
    </w:p>
    <w:bookmarkEnd w:id="23"/>
    <w:bookmarkStart w:id="24" w:name="methodology"/>
    <w:p>
      <w:pPr>
        <w:pStyle w:val="Heading2"/>
      </w:pPr>
      <w:r>
        <w:t xml:space="preserve">Methodology</w:t>
      </w:r>
    </w:p>
    <w:p>
      <w:pPr>
        <w:pStyle w:val="FirstParagraph"/>
      </w:pPr>
      <w:r>
        <w:t xml:space="preserve">This Thesis Proposal employs a mixed-methods approach combining qualitative and quantitative analysis. Phase One (6 months) involves semi-structured interviews with 40 practicing Lawyers across diverse Sydney firms – including top-tier international practices, mid-sized boutique firms, and legal aid providers. We will use purposeful sampling to ensure representation across practice areas (commercial law, family law, environmental litigation), firm sizes, and practitioner experience levels (5–25 years). Phase Two (4 months) deploys a digital survey targeting 300 Lawyers registered with the Legal Practice Board of New South Wales to quantify trends in technology adoption and work-life balance. Crucially, this research will include field observations at Sydney's Supreme Court and local district courts to contextualize interview data. All analysis adheres to Australian Research Council ethical guidelines, with anonymized data storage compliant with NSW privacy legislation. The triangulation of methods ensures robust insights into the</w:t>
      </w:r>
      <w:r>
        <w:t xml:space="preserve"> </w:t>
      </w:r>
      <w:r>
        <w:rPr>
          <w:bCs/>
          <w:b/>
        </w:rPr>
        <w:t xml:space="preserve">Lawyer</w:t>
      </w:r>
      <w:r>
        <w:t xml:space="preserve">'s lived experience within</w:t>
      </w:r>
      <w:r>
        <w:t xml:space="preserve"> </w:t>
      </w:r>
      <w:r>
        <w:rPr>
          <w:bCs/>
          <w:b/>
        </w:rPr>
        <w:t xml:space="preserve">Australia Sydney</w:t>
      </w:r>
      <w:r>
        <w:t xml:space="preserve">.</w:t>
      </w:r>
    </w:p>
    <w:bookmarkEnd w:id="24"/>
    <w:bookmarkStart w:id="25" w:name="X7e88fa51fa43ee3e72d47b77e208757986133f3"/>
    <w:p>
      <w:pPr>
        <w:pStyle w:val="Heading2"/>
      </w:pPr>
      <w:r>
        <w:t xml:space="preserve">Expected Outcomes and Contribution to Knowledge</w:t>
      </w:r>
    </w:p>
    <w:p>
      <w:pPr>
        <w:pStyle w:val="FirstParagraph"/>
      </w:pPr>
      <w:r>
        <w:t xml:space="preserve">This research will produce three key contributions. First, a comprehensive taxonomy of "future-ready" legal competencies required for Sydney practice, moving beyond generic digital skills to include socio-technical negotiation abilities. Second, evidence-based policy recommendations for the NSW Legal Services Commission regarding regulatory adaptation in response to AI-driven legal services. Third, an academic framework positioning</w:t>
      </w:r>
      <w:r>
        <w:t xml:space="preserve"> </w:t>
      </w:r>
      <w:r>
        <w:rPr>
          <w:bCs/>
          <w:b/>
        </w:rPr>
        <w:t xml:space="preserve">Australia Sydney</w:t>
      </w:r>
      <w:r>
        <w:t xml:space="preserve"> </w:t>
      </w:r>
      <w:r>
        <w:t xml:space="preserve">as a laboratory for understanding global legal profession evolution – with implications extending beyond Australia's borders. This Thesis Proposal anticipates findings that will challenge assumptions about Lawyer autonomy in digital eras, demonstrating how Sydney's unique confluence of economic pressure and innovation fosters resilient professional identities. The results will directly inform the University of Sydney Law School's curriculum redesign, ensuring graduates enter a market where adaptability is as crucial as substantive knowledge.</w:t>
      </w:r>
    </w:p>
    <w:bookmarkEnd w:id="25"/>
    <w:bookmarkStart w:id="26" w:name="significance-for-australia-sydney"/>
    <w:p>
      <w:pPr>
        <w:pStyle w:val="Heading2"/>
      </w:pPr>
      <w:r>
        <w:t xml:space="preserve">Significance for Australia Sydney</w:t>
      </w:r>
    </w:p>
    <w:p>
      <w:pPr>
        <w:pStyle w:val="FirstParagraph"/>
      </w:pPr>
      <w:r>
        <w:t xml:space="preserve">Sydney's legal sector contributes $38 billion annually to the NSW economy (ACCC, 2023), making this research economically vital. By documenting how Lawyers navigate the city's high-pressure environment, this Thesis Proposal will generate practical tools for firms to reduce burnout – a critical issue where Sydney lawyers report 35% higher stress levels than national averages (SWS Report 2022). The findings will also empower Legal Aid NSW to enhance access-to-justice initiatives for marginalized communities, addressing Sydney's stark legal service disparities. Ultimately, this work positions</w:t>
      </w:r>
      <w:r>
        <w:t xml:space="preserve"> </w:t>
      </w:r>
      <w:r>
        <w:rPr>
          <w:bCs/>
          <w:b/>
        </w:rPr>
        <w:t xml:space="preserve">Australia Sydney</w:t>
      </w:r>
      <w:r>
        <w:t xml:space="preserve"> </w:t>
      </w:r>
      <w:r>
        <w:t xml:space="preserve">as a model for sustainable legal practice in the 21st century – proving that human-centric advocacy can coexist with technological advancement.</w:t>
      </w:r>
    </w:p>
    <w:bookmarkEnd w:id="26"/>
    <w:bookmarkStart w:id="27" w:name="timeline-and-resources"/>
    <w:p>
      <w:pPr>
        <w:pStyle w:val="Heading2"/>
      </w:pPr>
      <w:r>
        <w:t xml:space="preserve">Timeline and Resources</w:t>
      </w:r>
    </w:p>
    <w:p>
      <w:pPr>
        <w:pStyle w:val="FirstParagraph"/>
      </w:pPr>
      <w:r>
        <w:rPr>
          <w:bCs/>
          <w:b/>
        </w:rPr>
        <w:t xml:space="preserve">Year 1 (Months 1–6):</w:t>
      </w:r>
      <w:r>
        <w:t xml:space="preserve"> </w:t>
      </w:r>
      <w:r>
        <w:t xml:space="preserve">Literature review, ethics approval, survey development, recruitment of participants.</w:t>
      </w:r>
      <w:r>
        <w:t xml:space="preserve"> </w:t>
      </w:r>
      <w:r>
        <w:rPr>
          <w:bCs/>
          <w:b/>
        </w:rPr>
        <w:t xml:space="preserve">Year 1 (Months 7–12):</w:t>
      </w:r>
      <w:r>
        <w:t xml:space="preserve"> </w:t>
      </w:r>
      <w:r>
        <w:t xml:space="preserve">Conduct interviews/surveys across Sydney legal precincts.</w:t>
      </w:r>
      <w:r>
        <w:t xml:space="preserve"> </w:t>
      </w:r>
      <w:r>
        <w:rPr>
          <w:bCs/>
          <w:b/>
        </w:rPr>
        <w:t xml:space="preserve">Year 2 (Months 13–24):</w:t>
      </w:r>
      <w:r>
        <w:t xml:space="preserve"> </w:t>
      </w:r>
      <w:r>
        <w:t xml:space="preserve">Data analysis, draft thesis chapters, policy briefings with NSW Bar Association and Law Society of NSW.</w:t>
      </w:r>
      <w:r>
        <w:t xml:space="preserve"> </w:t>
      </w:r>
      <w:r>
        <w:rPr>
          <w:bCs/>
          <w:b/>
        </w:rPr>
        <w:t xml:space="preserve">Resources Required:</w:t>
      </w:r>
      <w:r>
        <w:t xml:space="preserve"> </w:t>
      </w:r>
      <w:r>
        <w:t xml:space="preserve">$18,500 for travel to Sydney legal offices, transcription services ($5k), statistical software license ($2k), and fieldwork support personnel ($11k). All funding aligns with University of Sydney's Legal Innovation Research Grant criteria.</w:t>
      </w:r>
    </w:p>
    <w:bookmarkEnd w:id="27"/>
    <w:bookmarkStart w:id="28" w:name="conclusion"/>
    <w:p>
      <w:pPr>
        <w:pStyle w:val="Heading2"/>
      </w:pPr>
      <w:r>
        <w:t xml:space="preserve">Conclusion</w:t>
      </w:r>
    </w:p>
    <w:p>
      <w:pPr>
        <w:pStyle w:val="FirstParagraph"/>
      </w:pPr>
      <w:r>
        <w:t xml:space="preserve">This Thesis Proposal asserts that the future of justice in Australia is being shaped within the chambers, courtrooms, and boardrooms of Sydney. By centering the experiences of real Lawyers operating at Australia's legal epicenter, we move beyond theoretical discourse to deliver actionable insights. The research responds directly to calls from the Australian Bar Association for "evidence-based profession transformation" and will produce a definitive analysis of what it means to be a Lawyer in modern</w:t>
      </w:r>
      <w:r>
        <w:t xml:space="preserve"> </w:t>
      </w:r>
      <w:r>
        <w:rPr>
          <w:bCs/>
          <w:b/>
        </w:rPr>
        <w:t xml:space="preserve">Australia Sydney</w:t>
      </w:r>
      <w:r>
        <w:t xml:space="preserve">. This work transcends academic inquiry; it is an essential contribution to ensuring Sydney remains not just Australia's legal capital, but the world's most adaptive and equitable legal ecosystem. The completion of this Thesis Proposal marks the first step toward redefining professional excellence for Lawyers navigating a rapidly changing world.</w:t>
      </w:r>
    </w:p>
    <w:p>
      <w:pPr>
        <w:pStyle w:val="BodyText"/>
      </w:pPr>
      <w:r>
        <w:rPr>
          <w:iCs/>
          <w:i/>
        </w:rP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Australia Sydney Legal Practice</dc:title>
  <dc:creator/>
  <dc:language>en</dc:language>
  <cp:keywords/>
  <dcterms:created xsi:type="dcterms:W3CDTF">2026-07-22T22:06:25Z</dcterms:created>
  <dcterms:modified xsi:type="dcterms:W3CDTF">2026-07-22T22:06:25Z</dcterms:modified>
</cp:coreProperties>
</file>

<file path=docProps/custom.xml><?xml version="1.0" encoding="utf-8"?>
<Properties xmlns="http://schemas.openxmlformats.org/officeDocument/2006/custom-properties" xmlns:vt="http://schemas.openxmlformats.org/officeDocument/2006/docPropsVTypes"/>
</file>