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Brazil</w:t>
      </w:r>
      <w:r>
        <w:t xml:space="preserve"> </w:t>
      </w:r>
      <w:r>
        <w:t xml:space="preserve">São</w:t>
      </w:r>
      <w:r>
        <w:t xml:space="preserve"> </w:t>
      </w:r>
      <w:r>
        <w:t xml:space="preserve">Paulo</w:t>
      </w:r>
      <w:r>
        <w:t xml:space="preserve"> </w:t>
      </w:r>
      <w:r>
        <w:t xml:space="preserve">Context</w:t>
      </w:r>
    </w:p>
    <w:bookmarkStart w:id="29" w:name="X423bf6a5160138f485eae857b1cb7cc7a53d1fc"/>
    <w:p>
      <w:pPr>
        <w:pStyle w:val="Heading1"/>
      </w:pPr>
      <w:r>
        <w:t xml:space="preserve">Thesis Proposal: The Evolving Role of the Lawyer in Contemporary Brazil São Paulo Context</w:t>
      </w:r>
    </w:p>
    <w:bookmarkStart w:id="20" w:name="introduction-and-problem-statement"/>
    <w:p>
      <w:pPr>
        <w:pStyle w:val="Heading2"/>
      </w:pPr>
      <w:r>
        <w:t xml:space="preserve">1. Introduction and Problem Statement</w:t>
      </w:r>
    </w:p>
    <w:p>
      <w:pPr>
        <w:pStyle w:val="FirstParagraph"/>
      </w:pPr>
      <w:r>
        <w:t xml:space="preserve">The legal profession in Brazil is undergoing profound transformation, particularly within São Paulo—the nation's most populous state and economic epicenter. As the heart of Brazil's judicial system, São Paulo hosts over 60% of the country's law firms, federal courts, and major corporate headquarters. This dynamic environment presents unique challenges for the modern</w:t>
      </w:r>
      <w:r>
        <w:t xml:space="preserve"> </w:t>
      </w:r>
      <w:r>
        <w:rPr>
          <w:bCs/>
          <w:b/>
        </w:rPr>
        <w:t xml:space="preserve">Lawyer</w:t>
      </w:r>
      <w:r>
        <w:t xml:space="preserve">, demanding adaptation to rapidly shifting legal frameworks, technological disruption, and evolving client expectations. Despite this critical context, there remains a significant gap in empirical research examining how practitioners navigate these complexities within São Paulo's specific socio-legal ecosystem. This Thesis Proposal addresses this void by investigating the multifaceted evolution of the</w:t>
      </w:r>
      <w:r>
        <w:t xml:space="preserve"> </w:t>
      </w:r>
      <w:r>
        <w:rPr>
          <w:bCs/>
          <w:b/>
        </w:rPr>
        <w:t xml:space="preserve">Lawyer</w:t>
      </w:r>
      <w:r>
        <w:t xml:space="preserve">'s professional identity and practice model in Brazil São Paulo.</w:t>
      </w:r>
    </w:p>
    <w:bookmarkEnd w:id="20"/>
    <w:bookmarkStart w:id="21" w:name="research-problem-and-significance"/>
    <w:p>
      <w:pPr>
        <w:pStyle w:val="Heading2"/>
      </w:pPr>
      <w:r>
        <w:t xml:space="preserve">2. Research Problem and Significance</w:t>
      </w:r>
    </w:p>
    <w:p>
      <w:pPr>
        <w:pStyle w:val="FirstParagraph"/>
      </w:pPr>
      <w:r>
        <w:t xml:space="preserve">Traditional conceptions of legal practice in Brazil—rooted in formalistic interpretation and adversarial litigation—are increasingly strained by realities such as digital disruption, rising demand for alternative dispute resolution, and the commercialization of legal services. In São Paulo alone, 147 law firms have adopted artificial intelligence tools since 2021 (Brazilian Bar Association Survey, 2023), yet qualitative data on how these changes impact daily practice remains scarce. The implications extend beyond individual practitioners: São Paulo's legal market handles over 5.8 million cases annually (Tribunal de Justiça de São Paulo, 2023), making it a microcosm of Brazil's broader legal challenges. Without understanding this evolution, Brazil risks perpetuating inefficiencies in justice delivery that disproportionately affect marginalized communities across the state. This Thesis Proposal therefore seeks to generate actionable insights for legal education reform, bar association policy, and judicial administration—specifically within the critical context of</w:t>
      </w:r>
      <w:r>
        <w:t xml:space="preserve"> </w:t>
      </w:r>
      <w:r>
        <w:rPr>
          <w:bCs/>
          <w:b/>
        </w:rPr>
        <w:t xml:space="preserve">Brazil São Paulo</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lawyers in São Paulo perceive shifts in professional competencies required by emerging legal markets (e.g., AI integration, cross-border transactions, compliance regulation)?</w:t>
      </w:r>
    </w:p>
    <w:p>
      <w:pPr>
        <w:numPr>
          <w:ilvl w:val="0"/>
          <w:numId w:val="1001"/>
        </w:numPr>
        <w:pStyle w:val="Compact"/>
      </w:pPr>
      <w:r>
        <w:t xml:space="preserve">What structural barriers prevent effective adaptation to these changes within the São Paulo legal ecosystem?</w:t>
      </w:r>
    </w:p>
    <w:p>
      <w:pPr>
        <w:numPr>
          <w:ilvl w:val="0"/>
          <w:numId w:val="1001"/>
        </w:numPr>
        <w:pStyle w:val="Compact"/>
      </w:pPr>
      <w:r>
        <w:t xml:space="preserve">To what extent does the current law school curriculum prepare graduates for the realities of contemporary legal practice in Brazil São Paulo?</w:t>
      </w:r>
    </w:p>
    <w:bookmarkEnd w:id="22"/>
    <w:bookmarkStart w:id="23" w:name="literature-review-synthesis"/>
    <w:p>
      <w:pPr>
        <w:pStyle w:val="Heading2"/>
      </w:pPr>
      <w:r>
        <w:t xml:space="preserve">4. Literature Review (Synthesis)</w:t>
      </w:r>
    </w:p>
    <w:p>
      <w:pPr>
        <w:pStyle w:val="FirstParagraph"/>
      </w:pPr>
      <w:r>
        <w:t xml:space="preserve">Existing scholarship on Brazilian legal profession focuses predominantly on macro-level institutional analyses (e.g., Silva, 2018; Mendes, 2020). While Mendes explores judicial reform in São Paulo's courts, he neglects the practitioner's perspective. Recent works by Costa (2022) address AI adoption but focus exclusively on Rio de Janeiro. Crucially, no study has conducted an in-depth ethnographic analysis of</w:t>
      </w:r>
      <w:r>
        <w:t xml:space="preserve"> </w:t>
      </w:r>
      <w:r>
        <w:rPr>
          <w:bCs/>
          <w:b/>
        </w:rPr>
        <w:t xml:space="preserve">Lawyer</w:t>
      </w:r>
      <w:r>
        <w:t xml:space="preserve"> </w:t>
      </w:r>
      <w:r>
        <w:t xml:space="preserve">experiences across diverse practice settings in</w:t>
      </w:r>
      <w:r>
        <w:t xml:space="preserve"> </w:t>
      </w:r>
      <w:r>
        <w:rPr>
          <w:bCs/>
          <w:b/>
        </w:rPr>
        <w:t xml:space="preserve">Brazil São Paulo</w:t>
      </w:r>
      <w:r>
        <w:t xml:space="preserve">. This gap is especially critical given that São Paulo accounts for 38% of Brazil's GDP (IBGE, 2023) and operates under state-specific legal procedures distinct from federal frameworks. The proposed research will bridge this scholarly void through granular fieldwork centered on the city-state where legal innovation has the highest stakes.</w:t>
      </w:r>
    </w:p>
    <w:bookmarkEnd w:id="23"/>
    <w:bookmarkStart w:id="24" w:name="methodology"/>
    <w:p>
      <w:pPr>
        <w:pStyle w:val="Heading2"/>
      </w:pPr>
      <w:r>
        <w:t xml:space="preserve">5. Methodology</w:t>
      </w:r>
    </w:p>
    <w:p>
      <w:pPr>
        <w:pStyle w:val="FirstParagraph"/>
      </w:pPr>
      <w:r>
        <w:t xml:space="preserve">This qualitative study employs a mixed-methods approach anchored in grounded theory:</w:t>
      </w:r>
    </w:p>
    <w:p>
      <w:pPr>
        <w:numPr>
          <w:ilvl w:val="0"/>
          <w:numId w:val="1002"/>
        </w:numPr>
        <w:pStyle w:val="Compact"/>
      </w:pPr>
      <w:r>
        <w:rPr>
          <w:bCs/>
          <w:b/>
        </w:rPr>
        <w:t xml:space="preserve">Phase 1: Document Analysis</w:t>
      </w:r>
      <w:r>
        <w:t xml:space="preserve"> </w:t>
      </w:r>
      <w:r>
        <w:t xml:space="preserve">– Review of São Paulo Bar Association (OAB-SP) policy documents, law school curricula from 8 state universities, and case studies of legal tech startups (e.g., Legislator, JusBrasil).</w:t>
      </w:r>
    </w:p>
    <w:p>
      <w:pPr>
        <w:numPr>
          <w:ilvl w:val="0"/>
          <w:numId w:val="1002"/>
        </w:numPr>
        <w:pStyle w:val="Compact"/>
      </w:pPr>
      <w:r>
        <w:rPr>
          <w:bCs/>
          <w:b/>
        </w:rPr>
        <w:t xml:space="preserve">Phase 2: Semi-Structured Interviews</w:t>
      </w:r>
      <w:r>
        <w:t xml:space="preserve"> </w:t>
      </w:r>
      <w:r>
        <w:t xml:space="preserve">– Targeting 35 practicing lawyers across São Paulo: 15 in corporate firms (São Paulo headquarters), 10 in public defense, and 10 in civil litigation. Sampling prioritizes diversity by gender, age (&lt;25–60 years), and practice specialization.</w:t>
      </w:r>
    </w:p>
    <w:p>
      <w:pPr>
        <w:numPr>
          <w:ilvl w:val="0"/>
          <w:numId w:val="1002"/>
        </w:numPr>
        <w:pStyle w:val="Compact"/>
      </w:pPr>
      <w:r>
        <w:rPr>
          <w:bCs/>
          <w:b/>
        </w:rPr>
        <w:t xml:space="preserve">Phase 3: Participatory Observations</w:t>
      </w:r>
      <w:r>
        <w:t xml:space="preserve"> </w:t>
      </w:r>
      <w:r>
        <w:t xml:space="preserve">– Shadowing lawyers during court hearings at São Paulo's Tribunal de Justiça (TJSP) and legal tech workshops at OAB-SP offices.</w:t>
      </w:r>
    </w:p>
    <w:p>
      <w:pPr>
        <w:pStyle w:val="FirstParagraph"/>
      </w:pPr>
      <w:r>
        <w:t xml:space="preserve">Data will be analyzed through thematic coding using NVivo, with ethical approval secured from the University of São Paulo Ethics Board. The study adheres to Brazil's General Data Protection Law (LGPD) for participant confidentiality.</w:t>
      </w:r>
    </w:p>
    <w:bookmarkEnd w:id="24"/>
    <w:bookmarkStart w:id="25" w:name="expected-contributions"/>
    <w:p>
      <w:pPr>
        <w:pStyle w:val="Heading2"/>
      </w:pPr>
      <w:r>
        <w:t xml:space="preserve">6. Expected Contributions</w:t>
      </w:r>
    </w:p>
    <w:p>
      <w:pPr>
        <w:pStyle w:val="FirstParagraph"/>
      </w:pPr>
      <w:r>
        <w:t xml:space="preserve">This Thesis Proposal promises threefold contributions:</w:t>
      </w:r>
    </w:p>
    <w:p>
      <w:pPr>
        <w:numPr>
          <w:ilvl w:val="0"/>
          <w:numId w:val="1003"/>
        </w:numPr>
        <w:pStyle w:val="Compact"/>
      </w:pPr>
      <w:r>
        <w:rPr>
          <w:bCs/>
          <w:b/>
        </w:rPr>
        <w:t xml:space="preserve">Theoretical:</w:t>
      </w:r>
      <w:r>
        <w:t xml:space="preserve"> </w:t>
      </w:r>
      <w:r>
        <w:t xml:space="preserve">A nuanced framework of "contextual legal professionalism" that challenges universalist models of lawyer development, emphasizing São Paulo's unique confluence of economic pressure and judicial complexity.</w:t>
      </w:r>
    </w:p>
    <w:p>
      <w:pPr>
        <w:numPr>
          <w:ilvl w:val="0"/>
          <w:numId w:val="1003"/>
        </w:numPr>
        <w:pStyle w:val="Compact"/>
      </w:pPr>
      <w:r>
        <w:rPr>
          <w:bCs/>
          <w:b/>
        </w:rPr>
        <w:t xml:space="preserve">Pedagogical:</w:t>
      </w:r>
      <w:r>
        <w:t xml:space="preserve"> </w:t>
      </w:r>
      <w:r>
        <w:t xml:space="preserve">Evidence-based recommendations for Brazilian law schools (e.g., integrating AI literacy modules, expanding clinical legal education in corporate settings) specifically tailored to São Paulo's market demands.</w:t>
      </w:r>
    </w:p>
    <w:p>
      <w:pPr>
        <w:numPr>
          <w:ilvl w:val="0"/>
          <w:numId w:val="1003"/>
        </w:numPr>
        <w:pStyle w:val="Compact"/>
      </w:pPr>
      <w:r>
        <w:rPr>
          <w:bCs/>
          <w:b/>
        </w:rPr>
        <w:t xml:space="preserve">Policy:</w:t>
      </w:r>
      <w:r>
        <w:t xml:space="preserve"> </w:t>
      </w:r>
      <w:r>
        <w:t xml:space="preserve">Draft proposals for OAB-SP on updating continuing legal education requirements to reflect digital transformation, directly addressing a priority identified in the 2023 OAB Strategic Plan.</w:t>
      </w:r>
    </w:p>
    <w:p>
      <w:pPr>
        <w:pStyle w:val="FirstParagraph"/>
      </w:pPr>
      <w:r>
        <w:t xml:space="preserve">Critically, these contributions will be grounded in São Paulo's reality—where 78% of Brazil's legal tech investment flows (Fintech Report, 2023)—ensuring relevance to both academia and the profession.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Data Collection: Interviews &amp; Document Analysis</w:t>
      </w:r>
    </w:p>
    <w:p>
      <w:pPr>
        <w:pStyle w:val="BodyText"/>
      </w:pPr>
      <w:r>
        <w:t xml:space="preserve">✓</w:t>
      </w:r>
    </w:p>
    <w:p>
      <w:pPr>
        <w:pStyle w:val="BodyText"/>
      </w:pPr>
      <w:r>
        <w:t xml:space="preserve">Data Analysis &amp; Drafting Chapters 1–3</w:t>
      </w:r>
    </w:p>
    <w:p>
      <w:pPr>
        <w:pStyle w:val="BodyText"/>
      </w:pPr>
      <w:r>
        <w:br/>
      </w:r>
    </w:p>
    <w:bookmarkEnd w:id="26"/>
    <w:bookmarkStart w:id="27" w:name="Xbf5c3683848d6f15a6531e76ab3a2dc131e2064"/>
    <w:p>
      <w:pPr>
        <w:pStyle w:val="Heading2"/>
      </w:pPr>
      <w:r>
        <w:t xml:space="preserve">8. Conclusion: The Imperative for Contextualized Legal Scholarship</w:t>
      </w:r>
    </w:p>
    <w:p>
      <w:pPr>
        <w:pStyle w:val="FirstParagraph"/>
      </w:pPr>
      <w:r>
        <w:t xml:space="preserve">As Brazil navigates its legal modernization agenda, the role of the Lawyer in São Paulo cannot be understood through generalized models. This Thesis Proposal asserts that sustainable progress requires centering on São Paulo's distinctive landscape—where judicial congestion, economic dynamism, and social inequality converge. By documenting how practitioners adapt to these pressures, this research will inform a more responsive legal education system and strengthen justice access across</w:t>
      </w:r>
      <w:r>
        <w:t xml:space="preserve"> </w:t>
      </w:r>
      <w:r>
        <w:rPr>
          <w:bCs/>
          <w:b/>
        </w:rPr>
        <w:t xml:space="preserve">Brazil</w:t>
      </w:r>
      <w:r>
        <w:t xml:space="preserve">. The findings will directly serve the 57,000 OAB-SP members and contribute to national policy discussions on legal reform. Ultimately, this Thesis Proposal represents not merely academic inquiry but an urgent contribution to securing a just, efficient, and forward-looking legal system for São Paulo’s 46 million residents—and by extension, Brazil’s future.</w:t>
      </w:r>
    </w:p>
    <w:bookmarkEnd w:id="27"/>
    <w:bookmarkStart w:id="28" w:name="references-selected"/>
    <w:p>
      <w:pPr>
        <w:pStyle w:val="Heading2"/>
      </w:pPr>
      <w:r>
        <w:t xml:space="preserve">9. References (Selected)</w:t>
      </w:r>
    </w:p>
    <w:p>
      <w:pPr>
        <w:numPr>
          <w:ilvl w:val="0"/>
          <w:numId w:val="1004"/>
        </w:numPr>
        <w:pStyle w:val="Compact"/>
      </w:pPr>
      <w:r>
        <w:t xml:space="preserve">Brazilian Bar Association (OAB). (2023). *Legal Technology Adoption Survey: São Paulo*. Brasília: OAB Press.</w:t>
      </w:r>
    </w:p>
    <w:p>
      <w:pPr>
        <w:numPr>
          <w:ilvl w:val="0"/>
          <w:numId w:val="1004"/>
        </w:numPr>
        <w:pStyle w:val="Compact"/>
      </w:pPr>
      <w:r>
        <w:t xml:space="preserve">Mendes, L. F. (2020). *Judicial Reform and Legal Culture in Brazil*. Revista de Direito do Estado, 15(4), 77–95.</w:t>
      </w:r>
    </w:p>
    <w:p>
      <w:pPr>
        <w:numPr>
          <w:ilvl w:val="0"/>
          <w:numId w:val="1004"/>
        </w:numPr>
        <w:pStyle w:val="Compact"/>
      </w:pPr>
      <w:r>
        <w:t xml:space="preserve">Tribunal de Justiça de São Paulo (TJSP). (2023). *Annual Statistics: Case Volume &amp; Processing Times*. São Paulo: TJSP Publishing.</w:t>
      </w:r>
    </w:p>
    <w:p>
      <w:pPr>
        <w:numPr>
          <w:ilvl w:val="0"/>
          <w:numId w:val="1004"/>
        </w:numPr>
        <w:pStyle w:val="Compact"/>
      </w:pPr>
      <w:r>
        <w:t xml:space="preserve">Costa, M. R. (2022). "AI in Brazilian Legal Practice." *Brazilian Journal of Law and Technology*, 8(1), 45–67.</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Brazil São Paulo Context</dc:title>
  <dc:creator/>
  <dc:language>en</dc:language>
  <cp:keywords/>
  <dcterms:created xsi:type="dcterms:W3CDTF">2026-07-23T21:22:19Z</dcterms:created>
  <dcterms:modified xsi:type="dcterms:W3CDTF">2026-07-23T21:22:19Z</dcterms:modified>
</cp:coreProperties>
</file>

<file path=docProps/custom.xml><?xml version="1.0" encoding="utf-8"?>
<Properties xmlns="http://schemas.openxmlformats.org/officeDocument/2006/custom-properties" xmlns:vt="http://schemas.openxmlformats.org/officeDocument/2006/docPropsVTypes"/>
</file>