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Access</w:t>
      </w:r>
      <w:r>
        <w:t xml:space="preserve"> </w:t>
      </w:r>
      <w:r>
        <w:t xml:space="preserve">to</w:t>
      </w:r>
      <w:r>
        <w:t xml:space="preserve"> </w:t>
      </w:r>
      <w:r>
        <w:t xml:space="preserve">Justice</w:t>
      </w:r>
      <w:r>
        <w:t xml:space="preserve"> </w:t>
      </w:r>
      <w:r>
        <w:t xml:space="preserve">for</w:t>
      </w:r>
      <w:r>
        <w:t xml:space="preserve"> </w:t>
      </w:r>
      <w:r>
        <w:t xml:space="preserve">Lawyers</w:t>
      </w:r>
      <w:r>
        <w:t xml:space="preserve"> </w:t>
      </w:r>
      <w:r>
        <w:t xml:space="preserve">in</w:t>
      </w:r>
      <w:r>
        <w:t xml:space="preserve"> </w:t>
      </w:r>
      <w:r>
        <w:t xml:space="preserve">Canada</w:t>
      </w:r>
      <w:r>
        <w:t xml:space="preserve"> </w:t>
      </w:r>
      <w:r>
        <w:t xml:space="preserve">Toronto</w:t>
      </w:r>
    </w:p>
    <w:bookmarkStart w:id="27" w:name="X3db3fb5677ae271939a5c06afdb0677d606b7f4"/>
    <w:p>
      <w:pPr>
        <w:pStyle w:val="Heading1"/>
      </w:pPr>
      <w:r>
        <w:t xml:space="preserve">Thesis Proposal: Navigating Professional Identity and Access to Justice for Lawyers in Canada Toronto</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Lawyer in Canada, with specific focus on Toronto as a microcosm of national legal challenges. As one of North America's most diverse and legally complex urban centers, Toronto presents unique pressures on legal practitioners that demand systematic analysis. This research seeks to address significant gaps in understanding how contemporary Canadian Lawyers navigate professional identity, ethical obligations, and access-to-justice barriers within Toronto's specific socio-economic context. The proposed study will employ qualitative methodologies including in-depth interviews with 40 practicing Lawyers across diverse practice areas within the Toronto legal ecosystem, supplemented by document analysis of recent Ontario Bar Association reports and judicial decisions. Findings will contribute actionable insights for legal education, policy development, and professional regulation to strengthen the Lawyer profession's capacity to serve Toronto's population equitably. This research is not merely academic; it directly addresses urgent needs in Canada Toronto where access to justice remains a systemic challenge affecting vulnerable communities.</w:t>
      </w:r>
    </w:p>
    <w:bookmarkEnd w:id="20"/>
    <w:bookmarkStart w:id="21" w:name="X5482ea30a0f6d137accbc263b0fec5d4884430d"/>
    <w:p>
      <w:pPr>
        <w:pStyle w:val="Heading2"/>
      </w:pPr>
      <w:r>
        <w:t xml:space="preserve">1. Introduction: The Imperative of Contextualizing the Lawyer in Canada Toronto</w:t>
      </w:r>
    </w:p>
    <w:p>
      <w:pPr>
        <w:pStyle w:val="FirstParagraph"/>
      </w:pPr>
      <w:r>
        <w:t xml:space="preserve">Canada's legal system, while fundamentally rooted in common law principles, exhibits significant regional variation influenced by population density, cultural diversity, and economic factors. Toronto stands as the undisputed epicenter of Canadian legal practice, housing approximately 34% of Ontario's licensed Lawyers and over half of Canada's major national law firms. This concentration creates a unique environment where the Lawyer faces distinct professional pressures compared to smaller Canadian cities or rural communities. The sheer volume of litigation in Toronto courts, the density of specialized legal services (immigration, corporate, family law), and the city's status as a primary destination for immigrants create an exceptionally complex operational landscape for every Lawyer practicing within Canada Toronto. This Thesis Proposal argues that effective professional development and systemic support for the Lawyer cannot be generalized; they must be deeply contextualized within the realities of Toronto's legal market. The high cost of living, intense competition, and persistent access-to-justice gaps in this specific Canadian context necessitate targeted research.</w:t>
      </w:r>
    </w:p>
    <w:bookmarkEnd w:id="21"/>
    <w:bookmarkStart w:id="22" w:name="Xb0effe4e872e3fd4882140b85a3930cdde1cde9"/>
    <w:p>
      <w:pPr>
        <w:pStyle w:val="Heading2"/>
      </w:pPr>
      <w:r>
        <w:t xml:space="preserve">2. Problem Statement: Critical Gaps in Understanding the Contemporary Toronto Lawyer</w:t>
      </w:r>
    </w:p>
    <w:p>
      <w:pPr>
        <w:pStyle w:val="FirstParagraph"/>
      </w:pPr>
      <w:r>
        <w:t xml:space="preserve">Despite Toronto's prominence, there is a notable absence of comprehensive empirical studies examining the lived experience and professional challenges of the Lawyer operating within its unique ecosystem. Existing literature often treats Canadian legal practice as monolithic, overlooking how factors like geographic concentration (Canada Toronto), demographic shifts (e.g., 51% foreign-born population in Toronto), and local market dynamics shape a Lawyer's daily reality. Key gaps include:</w:t>
      </w:r>
    </w:p>
    <w:p>
      <w:pPr>
        <w:numPr>
          <w:ilvl w:val="0"/>
          <w:numId w:val="1001"/>
        </w:numPr>
        <w:pStyle w:val="Compact"/>
      </w:pPr>
      <w:r>
        <w:t xml:space="preserve">How do Lawyers in Canada Toronto navigate ethical dilemmas arising from high-stakes, high-volume practice areas?</w:t>
      </w:r>
    </w:p>
    <w:p>
      <w:pPr>
        <w:numPr>
          <w:ilvl w:val="0"/>
          <w:numId w:val="1001"/>
        </w:numPr>
        <w:pStyle w:val="Compact"/>
      </w:pPr>
      <w:r>
        <w:t xml:space="preserve">What specific systemic barriers prevent effective access to justice for marginalized communities within Toronto's legal framework, impacting the Lawyer's ability to fulfill their duty?</w:t>
      </w:r>
    </w:p>
    <w:p>
      <w:pPr>
        <w:numPr>
          <w:ilvl w:val="0"/>
          <w:numId w:val="1001"/>
        </w:numPr>
        <w:pStyle w:val="Compact"/>
      </w:pPr>
      <w:r>
        <w:t xml:space="preserve">How does the intense professional pressure in Toronto influence Lawyer well-being and retention rates compared to other Canadian jurisdictions?</w:t>
      </w:r>
    </w:p>
    <w:p>
      <w:pPr>
        <w:pStyle w:val="FirstParagraph"/>
      </w:pPr>
      <w:r>
        <w:t xml:space="preserve">Current policy discussions on legal aid funding or regulatory reform rarely incorporate granular data specific to Toronto. This Thesis Proposal directly addresses this gap by centering the experience of the Lawyer within Canada Toronto.</w:t>
      </w:r>
    </w:p>
    <w:bookmarkEnd w:id="22"/>
    <w:bookmarkStart w:id="23" w:name="research-questions"/>
    <w:p>
      <w:pPr>
        <w:pStyle w:val="Heading2"/>
      </w:pPr>
      <w:r>
        <w:t xml:space="preserve">3. Research Questions</w:t>
      </w:r>
    </w:p>
    <w:p>
      <w:pPr>
        <w:pStyle w:val="FirstParagraph"/>
      </w:pPr>
      <w:r>
        <w:t xml:space="preserve">This study will be guided by three primary research questions:</w:t>
      </w:r>
    </w:p>
    <w:p>
      <w:pPr>
        <w:numPr>
          <w:ilvl w:val="0"/>
          <w:numId w:val="1002"/>
        </w:numPr>
        <w:pStyle w:val="Compact"/>
      </w:pPr>
      <w:r>
        <w:t xml:space="preserve">How do Lawyers in Canada Toronto conceptualize and negotiate their professional identity amidst competing demands from clients, courts, employers, and the broader community?</w:t>
      </w:r>
    </w:p>
    <w:p>
      <w:pPr>
        <w:numPr>
          <w:ilvl w:val="0"/>
          <w:numId w:val="1002"/>
        </w:numPr>
        <w:pStyle w:val="Compact"/>
      </w:pPr>
      <w:r>
        <w:t xml:space="preserve">To what extent do systemic factors within Toronto's legal market (e.g., legal aid funding constraints, high caseloads for public interest lawyers) create barriers to equitable access to justice that the Lawyer must actively navigate or contend with?</w:t>
      </w:r>
    </w:p>
    <w:p>
      <w:pPr>
        <w:numPr>
          <w:ilvl w:val="0"/>
          <w:numId w:val="1002"/>
        </w:numPr>
        <w:pStyle w:val="Compact"/>
      </w:pPr>
      <w:r>
        <w:t xml:space="preserve">What specific support systems (professional, regulatory, educational) are most effective in enhancing the well-being and ethical resilience of Lawyers practicing within Canada Toronto's demanding environment?</w:t>
      </w:r>
    </w:p>
    <w:bookmarkEnd w:id="23"/>
    <w:bookmarkStart w:id="24" w:name="X360acb6c764d9fbebe3f3c6f1a898c343f43c4f"/>
    <w:p>
      <w:pPr>
        <w:pStyle w:val="Heading2"/>
      </w:pPr>
      <w:r>
        <w:t xml:space="preserve">4. Methodology: Grounding Research in the Toronto Context</w:t>
      </w:r>
    </w:p>
    <w:p>
      <w:pPr>
        <w:pStyle w:val="FirstParagraph"/>
      </w:pPr>
      <w:r>
        <w:t xml:space="preserve">This Thesis Proposal employs a qualitative, interpretive methodology designed to capture the nuanced reality of the Lawyer in Canada Toronto. The primary method will be semi-structured interviews with 40 practicing Lawyers representing a diverse cross-section of practice areas (corporate law, family law, criminal defense, immigration law, public interest litigation), firm types (large national firms, boutique practices, legal aid clinics), and career stages (newly called lawyers to senior partners) within the Toronto metropolitan area. Sampling will prioritize lawyers serving diverse client populations to capture intersectional challenges. Interviews will be recorded and transcribed for thematic analysis using grounded theory principles. Complementary data will include:</w:t>
      </w:r>
    </w:p>
    <w:p>
      <w:pPr>
        <w:numPr>
          <w:ilvl w:val="0"/>
          <w:numId w:val="1003"/>
        </w:numPr>
        <w:pStyle w:val="Compact"/>
      </w:pPr>
      <w:r>
        <w:t xml:space="preserve">Analysis of recent Ontario Legal Aid Services Board reports specific to Toronto caseloads and funding.</w:t>
      </w:r>
    </w:p>
    <w:p>
      <w:pPr>
        <w:numPr>
          <w:ilvl w:val="0"/>
          <w:numId w:val="1003"/>
        </w:numPr>
        <w:pStyle w:val="Compact"/>
      </w:pPr>
      <w:r>
        <w:t xml:space="preserve">Review of policy documents from the Law Society of Ontario concerning continuing professional development (CPD) requirements for Toronto-based Lawyers.</w:t>
      </w:r>
    </w:p>
    <w:p>
      <w:pPr>
        <w:numPr>
          <w:ilvl w:val="0"/>
          <w:numId w:val="1003"/>
        </w:numPr>
        <w:pStyle w:val="Compact"/>
      </w:pPr>
      <w:r>
        <w:t xml:space="preserve">Examination of judicial decisions from Toronto courts (Ontario Superior Court, Divisional Court) relevant to access-to-justice issues impacting Lawyers' practice.</w:t>
      </w:r>
    </w:p>
    <w:p>
      <w:pPr>
        <w:pStyle w:val="FirstParagraph"/>
      </w:pPr>
      <w:r>
        <w:t xml:space="preserve">This methodology ensures the research is deeply embedded within the specific context of Canada Toronto, avoiding generalizations that fail to capture its unique legal ecosystem.</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tangible impact on the Lawyer profession in Canada Toronto. The findings will directly inform:</w:t>
      </w:r>
    </w:p>
    <w:p>
      <w:pPr>
        <w:numPr>
          <w:ilvl w:val="0"/>
          <w:numId w:val="1004"/>
        </w:numPr>
        <w:pStyle w:val="Compact"/>
      </w:pPr>
      <w:r>
        <w:rPr>
          <w:bCs/>
          <w:b/>
        </w:rPr>
        <w:t xml:space="preserve">Legal Education:</w:t>
      </w:r>
      <w:r>
        <w:t xml:space="preserve"> </w:t>
      </w:r>
      <w:r>
        <w:t xml:space="preserve">Curricula at Osgoode Hall Law School and other Canadian law schools can be refined to better prepare students for the specific challenges of practicing in a city like Toronto.</w:t>
      </w:r>
    </w:p>
    <w:p>
      <w:pPr>
        <w:numPr>
          <w:ilvl w:val="0"/>
          <w:numId w:val="1004"/>
        </w:numPr>
        <w:pStyle w:val="Compact"/>
      </w:pPr>
      <w:r>
        <w:rPr>
          <w:bCs/>
          <w:b/>
        </w:rPr>
        <w:t xml:space="preserve">Professional Regulation:</w:t>
      </w:r>
      <w:r>
        <w:t xml:space="preserve"> </w:t>
      </w:r>
      <w:r>
        <w:t xml:space="preserve">The Law Society of Ontario can utilize evidence-based insights to develop more effective CPD programs, wellness initiatives, and ethical guidance tailored for Toronto Lawyers.</w:t>
      </w:r>
    </w:p>
    <w:p>
      <w:pPr>
        <w:numPr>
          <w:ilvl w:val="0"/>
          <w:numId w:val="1004"/>
        </w:numPr>
        <w:pStyle w:val="Compact"/>
      </w:pPr>
      <w:r>
        <w:rPr>
          <w:bCs/>
          <w:b/>
        </w:rPr>
        <w:t xml:space="preserve">Policy Development:</w:t>
      </w:r>
      <w:r>
        <w:t xml:space="preserve"> </w:t>
      </w:r>
      <w:r>
        <w:t xml:space="preserve">Advocacy groups and government bodies (Ontario Ministry of the Attorney General) will gain concrete data to support funding requests for legal aid services in Toronto, directly addressing access-to-justice gaps.</w:t>
      </w:r>
    </w:p>
    <w:p>
      <w:pPr>
        <w:pStyle w:val="FirstParagraph"/>
      </w:pPr>
      <w:r>
        <w:t xml:space="preserve">By focusing squarely on the Lawyer within Canada Toronto, this research moves beyond theoretical discourse to generate practical solutions grounded in the city's reality. It recognizes that strengthening the Lawyer profession locally is fundamental to strengthening justice system outcomes for all Torontonians and, by extension, for Canada as a whole.</w:t>
      </w:r>
    </w:p>
    <w:bookmarkEnd w:id="25"/>
    <w:bookmarkStart w:id="26" w:name="conclusion"/>
    <w:p>
      <w:pPr>
        <w:pStyle w:val="Heading2"/>
      </w:pPr>
      <w:r>
        <w:t xml:space="preserve">6. Conclusion</w:t>
      </w:r>
    </w:p>
    <w:p>
      <w:pPr>
        <w:pStyle w:val="FirstParagraph"/>
      </w:pPr>
      <w:r>
        <w:t xml:space="preserve">The Lawyer serves as a cornerstone of Canada's justice system, yet their effectiveness in Toronto – a city that embodies the nation's legal complexity and diversity – remains underexplored at a granular level. This Thesis Proposal presents a vital research agenda to understand and address the specific professional challenges faced by Lawyers operating within Canada Toronto. It moves beyond generic discussions of "lawyers in Canada" to demand context-specific analysis, recognizing Toronto as both a critical case study and an urgent priority for legal reform. The proposed investigation promises not only academic contribution but also practical pathways to enhance professionalism, well-being, and equitable service delivery for every Lawyer in this pivotal Canadian city. The findings will be instrumental in shaping a more resilient, responsive, and accessible legal profession for Toronto and Canada.</w:t>
      </w:r>
    </w:p>
    <w:p>
      <w:pPr>
        <w:pStyle w:val="BodyText"/>
      </w:pPr>
      <w:r>
        <w:rPr>
          <w:bCs/>
          <w:b/>
        </w:rPr>
        <w:t xml:space="preserve">Disclaimer:</w:t>
      </w:r>
      <w:r>
        <w:t xml:space="preserve"> </w:t>
      </w:r>
      <w:r>
        <w:t xml:space="preserve">This document represents a sample Thesis Proposal structure. Actual research must adhere to university ethics protocols and involve primary data collection under institutional review. It is intended as an academic template, not a substitute for original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Access to Justice for Lawyers in Canada Toronto</dc:title>
  <dc:creator/>
  <dc:language>en</dc:language>
  <cp:keywords/>
  <dcterms:created xsi:type="dcterms:W3CDTF">2026-07-19T09:22:41Z</dcterms:created>
  <dcterms:modified xsi:type="dcterms:W3CDTF">2026-07-19T09:22:41Z</dcterms:modified>
</cp:coreProperties>
</file>

<file path=docProps/custom.xml><?xml version="1.0" encoding="utf-8"?>
<Properties xmlns="http://schemas.openxmlformats.org/officeDocument/2006/custom-properties" xmlns:vt="http://schemas.openxmlformats.org/officeDocument/2006/docPropsVTypes"/>
</file>