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Professional</w:t>
      </w:r>
      <w:r>
        <w:t xml:space="preserve"> </w:t>
      </w:r>
      <w:r>
        <w:t xml:space="preserve">Responsibilities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Canada</w:t>
      </w:r>
      <w:r>
        <w:t xml:space="preserve"> </w:t>
      </w:r>
      <w:r>
        <w:t xml:space="preserve">Vancouver</w:t>
      </w:r>
    </w:p>
    <w:bookmarkStart w:id="27" w:name="X300730b9a558c4fb0d26f412802a2d0602da488"/>
    <w:p>
      <w:pPr>
        <w:pStyle w:val="Heading1"/>
      </w:pPr>
      <w:r>
        <w:t xml:space="preserve">Thesis Proposal: Navigating Modern Legal Practice - The Lawyer's Role in Contemporary Canada Vancouver</w:t>
      </w:r>
    </w:p>
    <w:bookmarkStart w:id="20" w:name="abstract"/>
    <w:p>
      <w:pPr>
        <w:pStyle w:val="Heading2"/>
      </w:pPr>
      <w:r>
        <w:t xml:space="preserve">Abstract</w:t>
      </w:r>
    </w:p>
    <w:p>
      <w:pPr>
        <w:pStyle w:val="FirstParagraph"/>
      </w:pPr>
      <w:r>
        <w:t xml:space="preserve">This Thesis Proposal outlines a critical investigation into the evolving professional responsibilities, ethical challenges, and practice dynamics facing the Lawyer within the specific jurisdiction of Canada Vancouver. As legal landscapes shift nationally and locally, this research focuses on how practitioners in Metro Vancouver navigate complex regulatory frameworks, socio-economic pressures, and community expectations unique to British Columbia's most populous city. The study addresses a significant gap in current literature by centering empirical analysis on the Lawyer as an active agent within the Canadian justice system, specifically contextualized to Canada Vancouver's diverse demographic and urban legal environment. This work directly contributes to ongoing discourse about legal professionalism in Canada, with findings intended to inform policy development, law school curricula, and ethical training for future practitioners serving Canada Vancouver's communities.</w:t>
      </w:r>
    </w:p>
    <w:bookmarkEnd w:id="20"/>
    <w:bookmarkStart w:id="21" w:name="X348d8f37d6570f350de9379f81c29c881184fdf"/>
    <w:p>
      <w:pPr>
        <w:pStyle w:val="Heading2"/>
      </w:pPr>
      <w:r>
        <w:t xml:space="preserve">1. Introduction: The Lawyer in the Heart of Canada Vancouver</w:t>
      </w:r>
    </w:p>
    <w:p>
      <w:pPr>
        <w:pStyle w:val="FirstParagraph"/>
      </w:pPr>
      <w:r>
        <w:t xml:space="preserve">The legal profession in Canada Vancouver operates at a dynamic intersection of provincial jurisdiction (British Columbia), national legal standards, and intense urban complexity. With over 78% of British Columbia's licensed Lawyer workforce concentrated in Metro Vancouver (Law Society of BC, 2023), the city serves as a critical microcosm for understanding broader Canadian legal practice challenges. This Thesis Proposal argues that the identity and responsibilities of the Lawyer in Canada Vancouver are being profoundly reshaped by factors including rapid urbanization, housing affordability crises, Indigenous rights advancements (e.g., Tsilhqot'in Nation case implications), and increased demand for accessible legal services. Understanding these dynamics is not merely academic; it is essential for maintaining public trust in the justice system within Canada's most diverse metropolitan center. This research moves beyond theoretical discussions to examine the lived reality of the Lawyer operating daily on Vancouver's streets, in its courthouses (Supreme Court of BC, Provincial Court), and within its community legal clinics.</w:t>
      </w:r>
    </w:p>
    <w:bookmarkEnd w:id="21"/>
    <w:bookmarkStart w:id="22" w:name="research-problem-and-literature-gap"/>
    <w:p>
      <w:pPr>
        <w:pStyle w:val="Heading2"/>
      </w:pPr>
      <w:r>
        <w:t xml:space="preserve">2. Research Problem and Literature Gap</w:t>
      </w:r>
    </w:p>
    <w:p>
      <w:pPr>
        <w:pStyle w:val="FirstParagraph"/>
      </w:pPr>
      <w:r>
        <w:t xml:space="preserve">While extensive literature exists on Canadian legal ethics generally, there is a distinct paucity of nuanced studies focusing specifically on the Lawyer's professional experience within the unique socio-legal ecosystem of Canada Vancouver. Existing scholarship often treats "Canadian" law as monolithic, overlooking the significant operational differences between urban centers like Vancouver and rural or smaller provincial jurisdictions. Furthermore, research frequently lags behind rapid changes in legal practice models (e.g., alternative dispute resolution proliferation, technology integration) and societal pressures directly impacting Lawyer conduct in Metro Vancouver. This Thesis Proposal identifies a critical gap: there is insufficient empirical data on how the Lawyer navigates the tension between traditional professional duties (client confidentiality, zealous advocacy), evolving regulatory expectations (e.g., Law Society of BC's Practice Standards), and the heightened public scrutiny inherent in a global city like Canada Vancouver. The research seeks to fill this void.</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for investigation:</w:t>
      </w:r>
    </w:p>
    <w:p>
      <w:pPr>
        <w:numPr>
          <w:ilvl w:val="0"/>
          <w:numId w:val="1001"/>
        </w:numPr>
        <w:pStyle w:val="Compact"/>
      </w:pPr>
      <w:r>
        <w:t xml:space="preserve">To map and analyze the primary ethical dilemmas currently faced by practicing Lawyer in Canada Vancouver, categorized by practice area (e.g., family law, real estate, immigration, human rights).</w:t>
      </w:r>
    </w:p>
    <w:p>
      <w:pPr>
        <w:numPr>
          <w:ilvl w:val="0"/>
          <w:numId w:val="1001"/>
        </w:numPr>
        <w:pStyle w:val="Compact"/>
      </w:pPr>
      <w:r>
        <w:t xml:space="preserve">To assess how regulatory frameworks (primarily Law Society of BC standards) are interpreted and implemented by the Lawyer within Vancouver's specific socio-economic context.</w:t>
      </w:r>
    </w:p>
    <w:p>
      <w:pPr>
        <w:numPr>
          <w:ilvl w:val="0"/>
          <w:numId w:val="1001"/>
        </w:numPr>
        <w:pStyle w:val="Compact"/>
      </w:pPr>
      <w:r>
        <w:t xml:space="preserve">To evaluate the impact of community expectations and accessibility demands on Lawyer professional conduct and service delivery models in Canada Vancouver.</w:t>
      </w:r>
    </w:p>
    <w:p>
      <w:pPr>
        <w:numPr>
          <w:ilvl w:val="0"/>
          <w:numId w:val="1001"/>
        </w:numPr>
        <w:pStyle w:val="Compact"/>
      </w:pPr>
      <w:r>
        <w:t xml:space="preserve">To identify emerging practice innovations or challenges adopted by the Lawyer in response to systemic pressures (e.g., legal aid shortages, technology adoption, cultural competency needs) unique to Metro Vancouver.</w:t>
      </w:r>
    </w:p>
    <w:bookmarkEnd w:id="23"/>
    <w:bookmarkStart w:id="24" w:name="methodology"/>
    <w:p>
      <w:pPr>
        <w:pStyle w:val="Heading2"/>
      </w:pPr>
      <w:r>
        <w:t xml:space="preserve">4. Methodology</w:t>
      </w:r>
    </w:p>
    <w:p>
      <w:pPr>
        <w:pStyle w:val="FirstParagraph"/>
      </w:pPr>
      <w:r>
        <w:t xml:space="preserve">This research will employ a multi-method qualitative approach tailored for the Canada Vancouver context:</w:t>
      </w:r>
    </w:p>
    <w:p>
      <w:pPr>
        <w:numPr>
          <w:ilvl w:val="0"/>
          <w:numId w:val="1002"/>
        </w:numPr>
        <w:pStyle w:val="Compact"/>
      </w:pPr>
      <w:r>
        <w:rPr>
          <w:bCs/>
          <w:b/>
        </w:rPr>
        <w:t xml:space="preserve">In-depth Semi-Structured Interviews:</w:t>
      </w:r>
      <w:r>
        <w:t xml:space="preserve"> </w:t>
      </w:r>
      <w:r>
        <w:t xml:space="preserve">30-40 interviews with diverse practicing Lawyer across Vancouver (including private practitioners, legal aid staff lawyers, in-house counsel, and community legal clinic attorneys) to capture firsthand experiences.</w:t>
      </w:r>
    </w:p>
    <w:p>
      <w:pPr>
        <w:numPr>
          <w:ilvl w:val="0"/>
          <w:numId w:val="1002"/>
        </w:numPr>
        <w:pStyle w:val="Compact"/>
      </w:pPr>
      <w:r>
        <w:rPr>
          <w:bCs/>
          <w:b/>
        </w:rPr>
        <w:t xml:space="preserve">Digital Ethnography:</w:t>
      </w:r>
      <w:r>
        <w:t xml:space="preserve"> </w:t>
      </w:r>
      <w:r>
        <w:t xml:space="preserve">Analysis of publicly available communications (e.g., Law Society of BC news releases specific to Vancouver, relevant social media discussions within local bar associations) concerning Lawyer conduct and ethics in Canada Vancouver.</w:t>
      </w:r>
    </w:p>
    <w:p>
      <w:pPr>
        <w:numPr>
          <w:ilvl w:val="0"/>
          <w:numId w:val="1002"/>
        </w:numPr>
        <w:pStyle w:val="Compact"/>
      </w:pPr>
      <w:r>
        <w:rPr>
          <w:bCs/>
          <w:b/>
        </w:rPr>
        <w:t xml:space="preserve">Document Analysis:</w:t>
      </w:r>
      <w:r>
        <w:t xml:space="preserve"> </w:t>
      </w:r>
      <w:r>
        <w:t xml:space="preserve">Review of key regulatory documents (Law Society Policy, Practice Standards), court decisions from BC courts with significant Vancouver jurisdictional impact (e.g., Provincial Court rulings on housing disputes), and recent reports from organizations like the Vancouver Bar Association or Downtown Legal Services Society.</w:t>
      </w:r>
    </w:p>
    <w:p>
      <w:pPr>
        <w:pStyle w:val="FirstParagraph"/>
      </w:pPr>
      <w:r>
        <w:t xml:space="preserve">The methodology prioritizes grounded understanding within Canada Vancouver's specific environment, ensuring findings are directly relevant to local practitioners and policymakers. Ethical approval will be sought from a Canadian university research ethics board prior to data collection.</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holds significant potential for both academic and practical impact:</w:t>
      </w:r>
    </w:p>
    <w:p>
      <w:pPr>
        <w:numPr>
          <w:ilvl w:val="0"/>
          <w:numId w:val="1003"/>
        </w:numPr>
        <w:pStyle w:val="Compact"/>
      </w:pPr>
      <w:r>
        <w:rPr>
          <w:bCs/>
          <w:b/>
        </w:rPr>
        <w:t xml:space="preserve">Academic Contribution:</w:t>
      </w:r>
      <w:r>
        <w:t xml:space="preserve"> </w:t>
      </w:r>
      <w:r>
        <w:t xml:space="preserve">It will provide the first comprehensive, localized study of Lawyer professional conduct in Canada Vancouver, enriching Canadian legal scholarship with robust empirical data grounded in a major urban context. It directly addresses a recognized gap in the literature concerning provincial-specific legal practice.</w:t>
      </w:r>
    </w:p>
    <w:p>
      <w:pPr>
        <w:numPr>
          <w:ilvl w:val="0"/>
          <w:numId w:val="1003"/>
        </w:numPr>
        <w:pStyle w:val="Compact"/>
      </w:pPr>
      <w:r>
        <w:rPr>
          <w:bCs/>
          <w:b/>
        </w:rPr>
        <w:t xml:space="preserve">Professional Practice Impact:</w:t>
      </w:r>
      <w:r>
        <w:t xml:space="preserve"> </w:t>
      </w:r>
      <w:r>
        <w:t xml:space="preserve">Findings will offer actionable insights for the Law Society of BC to refine its guidance, training programs, and regulatory approaches specifically for Lawyer operating within Canada Vancouver's complex environment. This can lead to more effective support systems and clearer ethical pathways.</w:t>
      </w:r>
    </w:p>
    <w:p>
      <w:pPr>
        <w:numPr>
          <w:ilvl w:val="0"/>
          <w:numId w:val="1003"/>
        </w:numPr>
        <w:pStyle w:val="Compact"/>
      </w:pPr>
      <w:r>
        <w:rPr>
          <w:bCs/>
          <w:b/>
        </w:rPr>
        <w:t xml:space="preserve">Societal Contribution:</w:t>
      </w:r>
      <w:r>
        <w:t xml:space="preserve"> </w:t>
      </w:r>
      <w:r>
        <w:t xml:space="preserve">By illuminating the challenges facing the Lawyer serving Canada Vancouver's diverse population (including immigrants, Indigenous communities, low-income residents), this research can inform public understanding of the justice system and advocate for improved access to legal services within this critical Canadian city. It underscores how the Lawyer's role is pivotal to civic health in Canada Vancouver.</w:t>
      </w:r>
    </w:p>
    <w:bookmarkEnd w:id="25"/>
    <w:bookmarkStart w:id="26" w:name="timeline-and-conclusion"/>
    <w:p>
      <w:pPr>
        <w:pStyle w:val="Heading2"/>
      </w:pPr>
      <w:r>
        <w:t xml:space="preserve">6. Timeline and Conclusion</w:t>
      </w:r>
    </w:p>
    <w:p>
      <w:pPr>
        <w:pStyle w:val="FirstParagraph"/>
      </w:pPr>
      <w:r>
        <w:t xml:space="preserve">The proposed research spans 18 months, with phases including literature review (Months 1-3), methodology refinement and ethics approval (Months 4-5), data collection (Months 6-12), data analysis (Months 13-15), and thesis writing/dissemination (Months 16-18). This Thesis Proposal establishes a clear, focused roadmap for investigating the multifaceted role of the Lawyer within the specific and demanding context of Canada Vancouver. In an era where access to justice is a critical public policy issue in British Columbia, understanding how the Lawyer operates on the ground in Canada's most populous urban center is not just academically valuable—it is fundamentally necessary for building a more responsive and equitable legal system. This research promises to deliver crucial knowledge directly applicable to strengthening legal professionalism and service delivery where it matters most: in the heart of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Professional Responsibilities of the Lawyer in Canada Vancouver</dc:title>
  <dc:creator/>
  <dc:language>en</dc:language>
  <cp:keywords/>
  <dcterms:created xsi:type="dcterms:W3CDTF">2025-12-11T08:42:24Z</dcterms:created>
  <dcterms:modified xsi:type="dcterms:W3CDTF">2025-12-11T08:42:24Z</dcterms:modified>
</cp:coreProperties>
</file>

<file path=docProps/custom.xml><?xml version="1.0" encoding="utf-8"?>
<Properties xmlns="http://schemas.openxmlformats.org/officeDocument/2006/custom-properties" xmlns:vt="http://schemas.openxmlformats.org/officeDocument/2006/docPropsVTypes"/>
</file>