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China</w:t>
      </w:r>
      <w:r>
        <w:t xml:space="preserve"> </w:t>
      </w:r>
      <w:r>
        <w:t xml:space="preserve">Guangzhou</w:t>
      </w:r>
    </w:p>
    <w:bookmarkStart w:id="28" w:name="Xec6f6fd1e8fcc33f365e647b72923f242c18b70"/>
    <w:p>
      <w:pPr>
        <w:pStyle w:val="Heading1"/>
      </w:pPr>
      <w:r>
        <w:t xml:space="preserve">Thesis Proposal: The Evolving Role of the Lawyer in Contemporary China Guangzhou</w:t>
      </w:r>
    </w:p>
    <w:bookmarkStart w:id="20" w:name="abstract"/>
    <w:p>
      <w:pPr>
        <w:pStyle w:val="Heading2"/>
      </w:pPr>
      <w:r>
        <w:t xml:space="preserve">Abstract</w:t>
      </w:r>
    </w:p>
    <w:p>
      <w:pPr>
        <w:pStyle w:val="FirstParagraph"/>
      </w:pPr>
      <w:r>
        <w:t xml:space="preserve">This Thesis Proposal outlines a critical investigation into the contemporary challenges and transformations facing the legal profession within China Guangzhou. As one of China's most dynamic economic hubs and a designated National Central City, Guangzhou presents a unique microcosm of legal evolution driven by rapid urbanization, foreign investment influx, and judicial reforms. This research directly addresses the pivotal role of the Lawyer in navigating complex commercial disputes, cross-border litigation (particularly within ASEAN trade corridors), and compliance with evolving regulatory frameworks. The proposed study aims to analyze how modern Lawyer practices in China Guangzhou are adapting to these pressures while contributing to legal system modernization. Findings will provide actionable insights for legal education, professional development, and policy formulation within the Chinese context.</w:t>
      </w:r>
    </w:p>
    <w:bookmarkEnd w:id="20"/>
    <w:bookmarkStart w:id="21" w:name="Xe823fda930689edbf94ed4749c1cb337287e6d7"/>
    <w:p>
      <w:pPr>
        <w:pStyle w:val="Heading2"/>
      </w:pPr>
      <w:r>
        <w:t xml:space="preserve">1. Introduction: The Imperative for Contemporary Legal Analysis in China Guangzhou</w:t>
      </w:r>
    </w:p>
    <w:p>
      <w:pPr>
        <w:pStyle w:val="FirstParagraph"/>
      </w:pPr>
      <w:r>
        <w:t xml:space="preserve">China Guangzhou stands as a cornerstone of southern China's economic engine, hosting the Nansha Free Trade Zone and serving as a primary gateway for international trade with Southeast Asia. This strategic position generates an unprecedented volume and complexity of legal transactions requiring sophisticated expertise. The role of the Lawyer in Guangzhou has transcended traditional representation; it now encompasses corporate compliance, intellectual property protection for high-tech industries, environmental law adherence, and intricate cross-border dispute resolution. This Thesis Proposal argues that a comprehensive understanding of the Lawyer's evolving professional identity within China Guangzhou is not merely academic but essential for sustaining Guangzhou’s economic competitiveness and aligning with China's broader "Rule of Law" initiatives. The specific context of China Guangzhou demands focused research beyond generic studies on Chinese legal practice.</w:t>
      </w:r>
    </w:p>
    <w:bookmarkEnd w:id="21"/>
    <w:bookmarkStart w:id="22" w:name="X7dcce4780cab97455540465c9999257e3bda05f"/>
    <w:p>
      <w:pPr>
        <w:pStyle w:val="Heading2"/>
      </w:pPr>
      <w:r>
        <w:t xml:space="preserve">2. Literature Review: Gaps in Understanding the Lawyer Profession in Southern China</w:t>
      </w:r>
    </w:p>
    <w:p>
      <w:pPr>
        <w:pStyle w:val="FirstParagraph"/>
      </w:pPr>
      <w:r>
        <w:t xml:space="preserve">Existing scholarly work on Chinese legal professionals predominantly concentrates on Beijing and Shanghai, often overlooking the distinct dynamics of southern coastal cities like China Guangzhou. While studies examine judicial reforms (e.g., Zhang, 2021) or general lawyer professionalization (Wang &amp; Li, 2019), few delve into the operational realities for the Lawyer in a city characterized by: (a) a massive influx of foreign-owned enterprises requiring localized legal counsel; (b) unique provincial regulations within Guangdong Province; and (c) the integration of digital legal services in a rapidly modernizing metropolis. This research gap necessitates an on-the-ground study focused specifically on China Guangzhou to capture the nuanced evolution of the Lawyer's role beyond national policy statements.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China Guangzhou:</w:t>
      </w:r>
    </w:p>
    <w:p>
      <w:pPr>
        <w:numPr>
          <w:ilvl w:val="0"/>
          <w:numId w:val="1001"/>
        </w:numPr>
        <w:pStyle w:val="Compact"/>
      </w:pPr>
      <w:r>
        <w:rPr>
          <w:bCs/>
          <w:b/>
        </w:rPr>
        <w:t xml:space="preserve">Objective 1:</w:t>
      </w:r>
      <w:r>
        <w:t xml:space="preserve"> </w:t>
      </w:r>
      <w:r>
        <w:t xml:space="preserve">To map the primary practice areas and client profiles of lawyers operating in Guangzhou's major law firms and legal service centers, highlighting sectors experiencing most rapid growth (e.g., fintech, e-commerce, IP for manufacturing).</w:t>
      </w:r>
    </w:p>
    <w:p>
      <w:pPr>
        <w:numPr>
          <w:ilvl w:val="0"/>
          <w:numId w:val="1001"/>
        </w:numPr>
        <w:pStyle w:val="Compact"/>
      </w:pPr>
      <w:r>
        <w:rPr>
          <w:bCs/>
          <w:b/>
        </w:rPr>
        <w:t xml:space="preserve">Objective 2:</w:t>
      </w:r>
      <w:r>
        <w:t xml:space="preserve"> </w:t>
      </w:r>
      <w:r>
        <w:t xml:space="preserve">To analyze the key challenges faced by the Lawyer in China Guangzhou – including regulatory fragmentation across provinces, language barriers in cross-border cases with ASEAN nations, and pressure to adopt AI-driven legal tech without compromising ethical standards.</w:t>
      </w:r>
    </w:p>
    <w:p>
      <w:pPr>
        <w:numPr>
          <w:ilvl w:val="0"/>
          <w:numId w:val="1001"/>
        </w:numPr>
        <w:pStyle w:val="Compact"/>
      </w:pPr>
      <w:r>
        <w:rPr>
          <w:bCs/>
          <w:b/>
        </w:rPr>
        <w:t xml:space="preserve">Objective 3:</w:t>
      </w:r>
      <w:r>
        <w:t xml:space="preserve"> </w:t>
      </w:r>
      <w:r>
        <w:t xml:space="preserve">To assess how judicial reforms (e.g., court system streamlining, mediation integration) are directly impacting the daily practice patterns and strategic decisions of the Lawyer in Guangzhou.</w:t>
      </w:r>
    </w:p>
    <w:p>
      <w:pPr>
        <w:numPr>
          <w:ilvl w:val="0"/>
          <w:numId w:val="1001"/>
        </w:numPr>
        <w:pStyle w:val="Compact"/>
      </w:pPr>
      <w:r>
        <w:rPr>
          <w:bCs/>
          <w:b/>
        </w:rPr>
        <w:t xml:space="preserve">Objective 4:</w:t>
      </w:r>
      <w:r>
        <w:t xml:space="preserve"> </w:t>
      </w:r>
      <w:r>
        <w:t xml:space="preserve">To evaluate the effectiveness of current legal education and continuing professional development programs for Lawyers specifically preparing them for the Guangzhou market's demands.</w:t>
      </w:r>
    </w:p>
    <w:bookmarkEnd w:id="23"/>
    <w:bookmarkStart w:id="24" w:name="Xf79089c82ca8637f131c7517186efd71650cbeb"/>
    <w:p>
      <w:pPr>
        <w:pStyle w:val="Heading2"/>
      </w:pPr>
      <w:r>
        <w:t xml:space="preserve">4. Methodology: A Multi-Stranded Approach Grounded in China Guangzhou</w:t>
      </w:r>
    </w:p>
    <w:p>
      <w:pPr>
        <w:pStyle w:val="FirstParagraph"/>
      </w:pPr>
      <w:r>
        <w:t xml:space="preserve">To ensure contextual accuracy and depth, this research employs a mixed-methods design centered on China Guangzhou:</w:t>
      </w:r>
    </w:p>
    <w:p>
      <w:pPr>
        <w:numPr>
          <w:ilvl w:val="0"/>
          <w:numId w:val="1002"/>
        </w:numPr>
        <w:pStyle w:val="Compact"/>
      </w:pPr>
      <w:r>
        <w:rPr>
          <w:bCs/>
          <w:b/>
        </w:rPr>
        <w:t xml:space="preserve">Qualitative Interviews:</w:t>
      </w:r>
      <w:r>
        <w:t xml:space="preserve"> </w:t>
      </w:r>
      <w:r>
        <w:t xml:space="preserve">Conducting semi-structured interviews with 30+ practicing Lawyers from diverse firms (including international firms with Guangzhou offices, top Chinese domestic firms, and niche specialists) within China Guangzhou. Questions will focus on daily challenges, client expectations, and adaptation strategies.</w:t>
      </w:r>
    </w:p>
    <w:p>
      <w:pPr>
        <w:numPr>
          <w:ilvl w:val="0"/>
          <w:numId w:val="1002"/>
        </w:numPr>
        <w:pStyle w:val="Compact"/>
      </w:pPr>
      <w:r>
        <w:rPr>
          <w:bCs/>
          <w:b/>
        </w:rPr>
        <w:t xml:space="preserve">Case Study Analysis:</w:t>
      </w:r>
      <w:r>
        <w:t xml:space="preserve"> </w:t>
      </w:r>
      <w:r>
        <w:t xml:space="preserve">Examining 15-20 recent high-profile commercial or cross-border cases handled by Lawyers in Guangzhou courts or arbitration centers to identify emerging legal trends and procedural adaptations.</w:t>
      </w:r>
    </w:p>
    <w:p>
      <w:pPr>
        <w:numPr>
          <w:ilvl w:val="0"/>
          <w:numId w:val="1002"/>
        </w:numPr>
        <w:pStyle w:val="Compact"/>
      </w:pPr>
      <w:r>
        <w:rPr>
          <w:bCs/>
          <w:b/>
        </w:rPr>
        <w:t xml:space="preserve">Stakeholder Surveys:</w:t>
      </w:r>
      <w:r>
        <w:t xml:space="preserve"> </w:t>
      </w:r>
      <w:r>
        <w:t xml:space="preserve">Distributing structured surveys to legal service consumers (corporate compliance officers, foreign business managers) based in Guangzhou to understand their evolving expectations of the Lawyer.</w:t>
      </w:r>
    </w:p>
    <w:p>
      <w:pPr>
        <w:numPr>
          <w:ilvl w:val="0"/>
          <w:numId w:val="1002"/>
        </w:numPr>
        <w:pStyle w:val="Compact"/>
      </w:pPr>
      <w:r>
        <w:rPr>
          <w:bCs/>
          <w:b/>
        </w:rPr>
        <w:t xml:space="preserve">Document Analysis:</w:t>
      </w:r>
      <w:r>
        <w:t xml:space="preserve"> </w:t>
      </w:r>
      <w:r>
        <w:t xml:space="preserve">Reviewing official Guangdong and Guangzhou judicial policy documents, bar association reports, and recent law journal articles specific to China's southern legal landscape.</w:t>
      </w:r>
    </w:p>
    <w:bookmarkEnd w:id="24"/>
    <w:bookmarkStart w:id="25" w:name="significance-of-the-research"/>
    <w:p>
      <w:pPr>
        <w:pStyle w:val="Heading2"/>
      </w:pPr>
      <w:r>
        <w:t xml:space="preserve">5. Significance of the Research</w:t>
      </w:r>
    </w:p>
    <w:p>
      <w:pPr>
        <w:pStyle w:val="FirstParagraph"/>
      </w:pPr>
      <w:r>
        <w:t xml:space="preserve">This Thesis Proposal holds significant potential for multiple stakeholders:</w:t>
      </w:r>
    </w:p>
    <w:p>
      <w:pPr>
        <w:numPr>
          <w:ilvl w:val="0"/>
          <w:numId w:val="1003"/>
        </w:numPr>
        <w:pStyle w:val="Compact"/>
      </w:pPr>
      <w:r>
        <w:rPr>
          <w:bCs/>
          <w:b/>
        </w:rPr>
        <w:t xml:space="preserve">For Legal Practitioners in China Guangzhou:</w:t>
      </w:r>
      <w:r>
        <w:t xml:space="preserve"> </w:t>
      </w:r>
      <w:r>
        <w:t xml:space="preserve">Provides evidence-based insights to inform strategic business decisions, professional development needs, and technological adoption for the Lawyer.</w:t>
      </w:r>
    </w:p>
    <w:p>
      <w:pPr>
        <w:numPr>
          <w:ilvl w:val="0"/>
          <w:numId w:val="1003"/>
        </w:numPr>
        <w:pStyle w:val="Compact"/>
      </w:pPr>
      <w:r>
        <w:rPr>
          <w:bCs/>
          <w:b/>
        </w:rPr>
        <w:t xml:space="preserve">For Chinese Legal Education Institutions:</w:t>
      </w:r>
      <w:r>
        <w:t xml:space="preserve"> </w:t>
      </w:r>
      <w:r>
        <w:t xml:space="preserve">Offers concrete data to refine curricula and practical training modules targeting the specific demands of Guangzhou's legal market, preparing future Lawyers effectively.</w:t>
      </w:r>
    </w:p>
    <w:p>
      <w:pPr>
        <w:numPr>
          <w:ilvl w:val="0"/>
          <w:numId w:val="1003"/>
        </w:numPr>
        <w:pStyle w:val="Compact"/>
      </w:pPr>
      <w:r>
        <w:rPr>
          <w:bCs/>
          <w:b/>
        </w:rPr>
        <w:t xml:space="preserve">For Policy Makers in Guangdong Province &amp; China:</w:t>
      </w:r>
      <w:r>
        <w:t xml:space="preserve"> </w:t>
      </w:r>
      <w:r>
        <w:t xml:space="preserve">Generates actionable recommendations for streamlining regulations, supporting judicial efficiency, and fostering a more robust legal ecosystem tailored to Guangzhou's economic role within China.</w:t>
      </w:r>
    </w:p>
    <w:p>
      <w:pPr>
        <w:numPr>
          <w:ilvl w:val="0"/>
          <w:numId w:val="1003"/>
        </w:numPr>
        <w:pStyle w:val="Compact"/>
      </w:pPr>
      <w:r>
        <w:rPr>
          <w:bCs/>
          <w:b/>
        </w:rPr>
        <w:t xml:space="preserve">For International Business Community:</w:t>
      </w:r>
      <w:r>
        <w:t xml:space="preserve"> </w:t>
      </w:r>
      <w:r>
        <w:t xml:space="preserve">Enhances understanding of the evolving landscape for engaging qualified Lawyer services in one of China's most vital commercial cities.</w:t>
      </w:r>
    </w:p>
    <w:bookmarkEnd w:id="25"/>
    <w:bookmarkStart w:id="26" w:name="expected-contribution"/>
    <w:p>
      <w:pPr>
        <w:pStyle w:val="Heading2"/>
      </w:pPr>
      <w:r>
        <w:t xml:space="preserve">6. Expected Contribution</w:t>
      </w:r>
    </w:p>
    <w:p>
      <w:pPr>
        <w:pStyle w:val="FirstParagraph"/>
      </w:pPr>
      <w:r>
        <w:t xml:space="preserve">This research will contribute a much-needed, granular understanding of how the Lawyer operates as a critical node within China Guangzhou's socio-economic fabric. Moving beyond national-level abstractions, it will document tangible shifts in practice areas, challenges, and adaptive strategies unique to this major Chinese city. The findings are expected to fill the identified gap in literature and provide a foundational reference for future studies on legal profession development in China's rapidly evolving regional economic centers. Ultimately, this Thesis Proposal is positioned to demonstrate how the modern Lawyer in China Guangzhou is not merely reacting to change but actively shaping a more sophisticated, responsive, and internationally integrated legal service environment essential for sustainable growth.</w:t>
      </w:r>
    </w:p>
    <w:bookmarkEnd w:id="26"/>
    <w:bookmarkStart w:id="27" w:name="conclusion"/>
    <w:p>
      <w:pPr>
        <w:pStyle w:val="Heading2"/>
      </w:pPr>
      <w:r>
        <w:t xml:space="preserve">7. Conclusion</w:t>
      </w:r>
    </w:p>
    <w:p>
      <w:pPr>
        <w:pStyle w:val="FirstParagraph"/>
      </w:pPr>
      <w:r>
        <w:t xml:space="preserve">The role of the Lawyer in China Guangzhou represents a crucial intersection of domestic legal reform, global economic integration, and urban development. This Thesis Proposal establishes the necessity for focused research to illuminate this vital professional segment within its most relevant context – contemporary China Guangzhou. By meticulously examining the challenges, adaptations, and strategic responses of lawyers operating daily in this vibrant city, this study promises significant contributions to legal scholarship, professional practice, educational curricula, and policy development. The insights generated will be directly applicable to strengthening the legal profession's capacity to support Guangzhou's continued success as a global economic leader within China.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China Guangzhou</dc:title>
  <dc:creator/>
  <dc:language>en</dc:language>
  <cp:keywords/>
  <dcterms:created xsi:type="dcterms:W3CDTF">2026-07-23T03:21:18Z</dcterms:created>
  <dcterms:modified xsi:type="dcterms:W3CDTF">2026-07-23T03:21:18Z</dcterms:modified>
</cp:coreProperties>
</file>

<file path=docProps/custom.xml><?xml version="1.0" encoding="utf-8"?>
<Properties xmlns="http://schemas.openxmlformats.org/officeDocument/2006/custom-properties" xmlns:vt="http://schemas.openxmlformats.org/officeDocument/2006/docPropsVTypes"/>
</file>