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and</w:t>
      </w:r>
      <w:r>
        <w:t xml:space="preserve"> </w:t>
      </w:r>
      <w:r>
        <w:t xml:space="preserve">Challenges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Lawyer</w:t>
      </w:r>
      <w:r>
        <w:t xml:space="preserve"> </w:t>
      </w:r>
      <w:r>
        <w:t xml:space="preserve">Profession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29" w:name="X6ce6d93bf4d8d1c564b18fb5579cd292db25ef5"/>
    <w:p>
      <w:pPr>
        <w:pStyle w:val="Heading1"/>
      </w:pPr>
      <w:r>
        <w:t xml:space="preserve">Thesis Proposal: The Role and Challenges of the Lawyer Profession in Ethiopia Addis Ababa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critical investigation into the evolving role, systemic challenges, and future trajectory of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profession within the legal ecosystem of Ethiopia Addis Ababa. As the political, economic, and judicial hub of Ethiopia, Addis Ababa faces unique pressures on its legal infrastructure. Despite significant post-2018 reforms aiming to modernize justice delivery, access to competent legal representation remains fragmented. This research seeks to analyze how</w:t>
      </w:r>
      <w:r>
        <w:t xml:space="preserve"> </w:t>
      </w:r>
      <w:r>
        <w:rPr>
          <w:bCs/>
          <w:b/>
        </w:rPr>
        <w:t xml:space="preserve">Lawyer</w:t>
      </w:r>
      <w:r>
        <w:t xml:space="preserve">s operate in Addis Ababa’s complex urban environment—from formal courts to informal dispute resolution mechanisms—identifying barriers like resource constraints, ethical dilemmas, and capacity gaps. The proposed study is a vital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grounded in Ethiopia’s specific socio-legal context, aiming to inform policy reforms that enhance justice accessibility for Addis Ababa’s 5+ million residents.</w:t>
      </w:r>
    </w:p>
    <w:bookmarkEnd w:id="20"/>
    <w:bookmarkStart w:id="21" w:name="X97396bd13438210ff53eabc6512f011783e4263"/>
    <w:p>
      <w:pPr>
        <w:pStyle w:val="Heading2"/>
      </w:pPr>
      <w:r>
        <w:t xml:space="preserve">1. Introduction: Contextualizing the Lawyer Profession in Ethiopia Addis Ababa</w:t>
      </w:r>
    </w:p>
    <w:p>
      <w:pPr>
        <w:pStyle w:val="FirstParagraph"/>
      </w:pPr>
      <w:r>
        <w:t xml:space="preserve">Ethiopia Addis Ababa, as the nation’s capital and primary legal center, hosts the Federal Supreme Court, major law firms, and over 80% of Ethiopia’s licensed</w:t>
      </w:r>
      <w:r>
        <w:t xml:space="preserve"> </w:t>
      </w:r>
      <w:r>
        <w:rPr>
          <w:bCs/>
          <w:b/>
        </w:rPr>
        <w:t xml:space="preserve">Lawyer</w:t>
      </w:r>
      <w:r>
        <w:t xml:space="preserve">s. Yet, rapid urbanization and a burgeoning population have strained justice systems. The Ethiopian Bar Association (EBA) reports that Addis Ababa has only ~12 lawyers per 100,000 citizens—a stark deficit compared to global standards (World Bank, 2023). This gap is exacerbated by uneven distribution: most</w:t>
      </w:r>
      <w:r>
        <w:t xml:space="preserve"> </w:t>
      </w:r>
      <w:r>
        <w:rPr>
          <w:bCs/>
          <w:b/>
        </w:rPr>
        <w:t xml:space="preserve">Lawyer</w:t>
      </w:r>
      <w:r>
        <w:t xml:space="preserve">s cluster in central districts while underserved communities face severe scarcity. The current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this critical imbalance, arguing that a robust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profession is indispensable for Ethiopia’s rule-of-law ambitions. Without addressing Addis Ababa’s specific constraints, national reforms risk remaining theoretical.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The core problem lies in the disconnect between legal education outcomes and on-ground demands in Addis Ababa. Ethiopian law schools graduate ~1,500 lawyers annually (Ministry of Justice, 2023), but many lack practical skills for urban challenges like commercial litigation, human rights advocacy, or digital evidence handling. Simultaneously, poverty limits access: 47% of Addis Ababa’s population lives below the poverty line (World Bank), making legal aid unaffordable for most. This creates a dual crisis—</w:t>
      </w:r>
      <w:r>
        <w:rPr>
          <w:bCs/>
          <w:b/>
        </w:rPr>
        <w:t xml:space="preserve">Lawyer</w:t>
      </w:r>
      <w:r>
        <w:t xml:space="preserve">s struggle with low income and high caseloads, while citizens face justice denial.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posits that without systemic intervention, Ethiopia’s commitment to inclusive governance (per its 2018 Constitution) will falter in Addis Ababa, the nation’s legal epicenter.</w:t>
      </w:r>
    </w:p>
    <w:bookmarkEnd w:id="22"/>
    <w:bookmarkStart w:id="23" w:name="X843bda751dbeb39feba3aeacde50c7637eb39d5"/>
    <w:p>
      <w:pPr>
        <w:pStyle w:val="Heading2"/>
      </w:pPr>
      <w:r>
        <w:t xml:space="preserve">3. Literature Review: Gaps in Ethiopia-Specific Scholarship</w:t>
      </w:r>
    </w:p>
    <w:p>
      <w:pPr>
        <w:pStyle w:val="FirstParagraph"/>
      </w:pPr>
      <w:r>
        <w:t xml:space="preserve">Existing scholarship on Ethiopian law focuses broadly on constitutional reforms or rural customary justice (e.g., Tadesse, 2020; Gebremedhin, 2019). However, few studies dissect the urban lawyer’s reality in Addis Ababa. A pivotal gap exists in understanding how legal aid models operate within Ethiopia’s dual system—where formal courts coexist with traditional mediation (e.g., *Moges*).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fills that void by centering Addis Ababa as a microcosm of Ethiopia’s broader justice challenges. It builds on emerging work like the EBA’s 2023 report on lawyer shortages but moves beyond data collection to analyze socio-legal practices.</w:t>
      </w:r>
    </w:p>
    <w:bookmarkEnd w:id="23"/>
    <w:bookmarkStart w:id="24" w:name="research-questions"/>
    <w:p>
      <w:pPr>
        <w:pStyle w:val="Heading2"/>
      </w:pPr>
      <w:r>
        <w:t xml:space="preserve">4. Research Questions</w:t>
      </w:r>
    </w:p>
    <w:p>
      <w:pPr>
        <w:numPr>
          <w:ilvl w:val="0"/>
          <w:numId w:val="1001"/>
        </w:numPr>
        <w:pStyle w:val="Compact"/>
      </w:pPr>
      <w:r>
        <w:t xml:space="preserve">How do structural constraints (funding, infrastructure, ethical frameworks) shape the daily practice of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 Addis Ababa?</w:t>
      </w:r>
    </w:p>
    <w:p>
      <w:pPr>
        <w:numPr>
          <w:ilvl w:val="0"/>
          <w:numId w:val="1001"/>
        </w:numPr>
        <w:pStyle w:val="Compact"/>
      </w:pPr>
      <w:r>
        <w:t xml:space="preserve">To what extent do socio-economic barriers prevent marginalized groups in Addis Ababa from accessing quality legal representation?</w:t>
      </w:r>
    </w:p>
    <w:p>
      <w:pPr>
        <w:numPr>
          <w:ilvl w:val="0"/>
          <w:numId w:val="1001"/>
        </w:numPr>
        <w:pStyle w:val="Compact"/>
      </w:pPr>
      <w:r>
        <w:t xml:space="preserve">How effective are current initiatives (e.g., EBA’s pro bono programs) in bridging the justice gap for low-income residents of Ethiopia Addis Ababa?</w:t>
      </w:r>
    </w:p>
    <w:bookmarkEnd w:id="24"/>
    <w:bookmarkStart w:id="25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Surveys with 150 practicing lawyers across Addis Ababa’s districts (via EBA partnerships) to map caseloads, income, and service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In-depth interviews with 30 legal aid providers, 20 low-income clients from diverse neighborhoods (e.g., Kirkos, Yeka), and court officials.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Review of EBA policy papers, Ministry of Justice reports on justice access (2019–2023), and case studies of Addis Ababa’s informal legal spaces.</w:t>
      </w:r>
    </w:p>
    <w:p>
      <w:pPr>
        <w:pStyle w:val="FirstParagraph"/>
      </w:pPr>
      <w:r>
        <w:t xml:space="preserve">The research will prioritize ethical protocols approved by Addis Ababa University’s IRB. All data collection occurs within Ethiopia Addis Ababa to ensure contextual authenticity, avoiding external generalizations.</w:t>
      </w:r>
    </w:p>
    <w:bookmarkEnd w:id="25"/>
    <w:bookmarkStart w:id="26" w:name="significance-of-the-study"/>
    <w:p>
      <w:pPr>
        <w:pStyle w:val="Heading2"/>
      </w:pPr>
      <w:r>
        <w:t xml:space="preserve">6. Significance of the Study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holds transformative potential for Ethiopia: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Policymakers:</w:t>
      </w:r>
      <w:r>
        <w:t xml:space="preserve"> </w:t>
      </w:r>
      <w:r>
        <w:t xml:space="preserve">Findings will guide Ethiopia’s Justice Sector Reform Plan (2025), targeting lawyer training, funding models, and digital justice tools specific to Addis Ababa.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Legal Practitioners:</w:t>
      </w:r>
      <w:r>
        <w:t xml:space="preserve"> </w:t>
      </w:r>
      <w:r>
        <w:t xml:space="preserve">Will establish a framework for ethical practice in resource-limited urban settings—empowering</w:t>
      </w:r>
      <w:r>
        <w:t xml:space="preserve"> </w:t>
      </w:r>
      <w:r>
        <w:rPr>
          <w:bCs/>
          <w:b/>
        </w:rPr>
        <w:t xml:space="preserve">Lawyer</w:t>
      </w:r>
      <w:r>
        <w:t xml:space="preserve">s to serve underserved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Civil Society:</w:t>
      </w:r>
      <w:r>
        <w:t xml:space="preserve"> </w:t>
      </w:r>
      <w:r>
        <w:t xml:space="preserve">Evidence will strengthen advocacy for legal aid expansion, directly benefiting Addis Ababa’s vulnerable populations.</w:t>
      </w:r>
    </w:p>
    <w:p>
      <w:pPr>
        <w:pStyle w:val="FirstParagraph"/>
      </w:pPr>
      <w:r>
        <w:t xml:space="preserve">Crucially, it positions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not as a peripheral figure but as a cornerstone of Ethiopia Addis Ababa’s democratic resilience. Without an effective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-driven study, Ethiopia risks perpetuating justice inequities in its most critical urban center.</w:t>
      </w:r>
    </w:p>
    <w:bookmarkEnd w:id="26"/>
    <w:bookmarkStart w:id="27" w:name="timeline-and-expected-outcomes"/>
    <w:p>
      <w:pPr>
        <w:pStyle w:val="Heading2"/>
      </w:pPr>
      <w:r>
        <w:t xml:space="preserve">7. Timeline and Expected Outcomes</w:t>
      </w:r>
    </w:p>
    <w:p>
      <w:pPr>
        <w:pStyle w:val="FirstParagraph"/>
      </w:pPr>
      <w:r>
        <w:t xml:space="preserve">The research spans 18 months: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Months 1–3:</w:t>
      </w:r>
      <w:r>
        <w:t xml:space="preserve"> </w:t>
      </w:r>
      <w:r>
        <w:t xml:space="preserve">Literature review, IRB approval, survey design (Ethiopia Addis Ababa context).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Months 4–9:</w:t>
      </w:r>
      <w:r>
        <w:t xml:space="preserve"> </w:t>
      </w:r>
      <w:r>
        <w:t xml:space="preserve">Data collection via surveys/interviews across Addis Ababa districts.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Months 10–15:</w:t>
      </w:r>
      <w:r>
        <w:t xml:space="preserve"> </w:t>
      </w:r>
      <w:r>
        <w:t xml:space="preserve">Analysis and drafting of findings.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Months 16–18:</w:t>
      </w:r>
      <w:r>
        <w:t xml:space="preserve"> </w:t>
      </w:r>
      <w:r>
        <w:t xml:space="preserve">Policy recommendations and final thesis submission.</w:t>
      </w:r>
    </w:p>
    <w:p>
      <w:pPr>
        <w:pStyle w:val="FirstParagraph"/>
      </w:pPr>
      <w:r>
        <w:t xml:space="preserve">Expected outputs include a peer-reviewed journal article, a policy brief for the Ethiopian Ministry of Justice, and a training toolkit for Addis Ababa legal aid organizations—directly advancing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profession’s capacity in Ethiopia Addis Ababa.</w:t>
      </w:r>
    </w:p>
    <w:bookmarkEnd w:id="27"/>
    <w:bookmarkStart w:id="28" w:name="Xaa36dce006e9a6ae8ce86f2abf841cab36f22a1"/>
    <w:p>
      <w:pPr>
        <w:pStyle w:val="Heading2"/>
      </w:pPr>
      <w:r>
        <w:t xml:space="preserve">8. Conclusion: Why This Thesis Proposal Matters Now</w:t>
      </w:r>
    </w:p>
    <w:p>
      <w:pPr>
        <w:pStyle w:val="FirstParagraph"/>
      </w:pPr>
      <w:r>
        <w:t xml:space="preserve">In Ethiopia, where democracy hinges on accessible justice, the city of Addis Ababa is both a mirror and a catalyst for national progress. The challenges faced by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navigating its courts, streets, and communities reflect broader systemic fractures.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is not merely academic—it is an urgent intervention. By centering Ethiopia Addis Ababa as the field site, this research refuses to treat legal development as a one-size-fits-all endeavor. It acknowledges that justice cannot be delivered through theory alone; it requires understanding how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operates on the ground in a city where 5 million lives intersect with complex legal needs daily. This work promises to redefine what an effective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means for Ethiopia’s future—ensuring that the profession serves as a bridge, not a barrier, to justice in Addis Ababa and beyond.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and Challenges of the Lawyer Profession in Ethiopia Addis Ababa</dc:title>
  <dc:creator/>
  <dc:language>en</dc:language>
  <cp:keywords/>
  <dcterms:created xsi:type="dcterms:W3CDTF">2026-07-24T02:11:25Z</dcterms:created>
  <dcterms:modified xsi:type="dcterms:W3CDTF">2026-07-24T02:11:25Z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