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for</w:t>
      </w:r>
      <w:r>
        <w:t xml:space="preserve"> </w:t>
      </w:r>
      <w:r>
        <w:t xml:space="preserve">Lawyers</w:t>
      </w:r>
      <w:r>
        <w:t xml:space="preserve"> </w:t>
      </w:r>
      <w:r>
        <w:t xml:space="preserve">in</w:t>
      </w:r>
      <w:r>
        <w:t xml:space="preserve"> </w:t>
      </w:r>
      <w:r>
        <w:t xml:space="preserve">Germany</w:t>
      </w:r>
      <w:r>
        <w:t xml:space="preserve"> </w:t>
      </w:r>
      <w:r>
        <w:t xml:space="preserve">Berlin</w:t>
      </w:r>
    </w:p>
    <w:bookmarkStart w:id="27" w:name="X997aff526186b5eaa56f105e28f091ea7312970"/>
    <w:p>
      <w:pPr>
        <w:pStyle w:val="Heading1"/>
      </w:pPr>
      <w:r>
        <w:t xml:space="preserve">Thesis Proposal: Navigating the Digital Frontier – Ethical and Professional Adaptations of Lawyers in Germany Berlin</w:t>
      </w:r>
    </w:p>
    <w:bookmarkStart w:id="20" w:name="abstract-approx.-180-words"/>
    <w:p>
      <w:pPr>
        <w:pStyle w:val="Heading2"/>
      </w:pPr>
      <w:r>
        <w:t xml:space="preserve">Abstract (Approx. 180 words)</w:t>
      </w:r>
    </w:p>
    <w:p>
      <w:pPr>
        <w:pStyle w:val="FirstParagraph"/>
      </w:pPr>
      <w:r>
        <w:t xml:space="preserve">This Thesis Proposal outlines a critical investigation into the evolving professional landscape faced by the Lawyer in Germany, with a specific focus on Berlin as a dynamic legal hub. As digital technologies reshape legal practice across Europe, this research examines how Lawyers in Berlin navigate complex ethical dilemmas arising from AI integration, data privacy regulations (GDPR), and remote client communication. The study addresses a significant gap: while Germany’s legal framework is well-defined by the Rechtsanwaltsordnung (RAO), practical guidance for modern ethical challenges remains insufficient. This research will analyze empirical data from Berlin-based law firms, comparing adherence to professional standards with emerging digital practices. By focusing on Berlin – a city central to Germany's legal innovation and international business – this Thesis Proposal establishes its relevance as a microcosm of national trends. The findings aim to contribute actionable frameworks for the Lawyer profession in Germany, supporting regulatory adaptation within the German legal system while safeguarding client interests in an increasingly digital era.</w:t>
      </w:r>
    </w:p>
    <w:bookmarkEnd w:id="20"/>
    <w:bookmarkStart w:id="21" w:name="Xd87ea808188e9bce7c932ddea1781e26a13302b"/>
    <w:p>
      <w:pPr>
        <w:pStyle w:val="Heading2"/>
      </w:pPr>
      <w:r>
        <w:t xml:space="preserve">1. Introduction: The Lawyer's Imperative in Modern Germany Berlin</w:t>
      </w:r>
    </w:p>
    <w:p>
      <w:pPr>
        <w:pStyle w:val="FirstParagraph"/>
      </w:pPr>
      <w:r>
        <w:t xml:space="preserve">The role of the Lawyer is fundamental to justice delivery within Germany’s robust civil law system. In Berlin, as the political and economic heart of Germany, this role faces unprecedented pressures driven by technological acceleration and globalization. German Lawyers operate under a strict regulatory regime governed by the RAO, yet Berlin’s unique position – hosting major international corporations, startups, government bodies (including the Federal Constitutional Court), and a vibrant legal tech scene – creates a distinct professional environment. This Thesis Proposal argues that understanding how the Lawyer adapts to these pressures within Germany Berlin is not merely an academic exercise but an urgent necessity for maintaining the integrity of Germany’s justice system. The research will define key challenges: balancing client confidentiality with cloud-based case management, ethical use of AI for legal research and predictive analytics, and navigating cross-border data flows within EU regulations. Berlin serves as the ideal empirical site due to its high concentration of diverse legal practitioners (from traditional firms to solo practitioners specializing in digital law), making it a critical laboratory for studying the future of legal practice in Germany.</w:t>
      </w:r>
    </w:p>
    <w:bookmarkEnd w:id="21"/>
    <w:bookmarkStart w:id="22" w:name="research-gap-and-significance"/>
    <w:p>
      <w:pPr>
        <w:pStyle w:val="Heading2"/>
      </w:pPr>
      <w:r>
        <w:t xml:space="preserve">2. Research Gap and Significance</w:t>
      </w:r>
    </w:p>
    <w:p>
      <w:pPr>
        <w:pStyle w:val="FirstParagraph"/>
      </w:pPr>
      <w:r>
        <w:t xml:space="preserve">Existing literature on German legal ethics primarily focuses on historical principles or theoretical frameworks, often neglecting the lived reality of Lawyers navigating digital tools within Berlin’s specific context. While studies exist on GDPR compliance or AI in law generally, there is a paucity of granular research examining how these intersect *practically* with the daily workflow and ethical obligations of a Lawyer operating within Germany Berlin. This Thesis Proposal directly addresses this void. Understanding these dynamics is vital for several reasons: First, it informs the Berlin Bar Association (Berlinische Rechtsanwaltskammer) in developing targeted professional guidance. Second, it provides empirical data crucial for potential revisions to Germany’s legal ethics codes under the RAO, ensuring they remain relevant. Third, it empowers Lawyers in Germany Berlin to confidently leverage technology without compromising their core ethical duties – a critical factor for client trust and the profession's reputation within Germany.</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w:t>
      </w:r>
    </w:p>
    <w:p>
      <w:pPr>
        <w:numPr>
          <w:ilvl w:val="0"/>
          <w:numId w:val="1001"/>
        </w:numPr>
        <w:pStyle w:val="Compact"/>
      </w:pPr>
      <w:r>
        <w:t xml:space="preserve">To systematically map the current adoption levels of key digital tools (e.g., AI research platforms, secure cloud collaboration, e-signature systems) among Lawyers in Berlin-based firms across different practice areas.</w:t>
      </w:r>
    </w:p>
    <w:p>
      <w:pPr>
        <w:numPr>
          <w:ilvl w:val="0"/>
          <w:numId w:val="1001"/>
        </w:numPr>
        <w:pStyle w:val="Compact"/>
      </w:pPr>
      <w:r>
        <w:t xml:space="preserve">To identify and analyze recurring ethical conflicts encountered by the Lawyer in Germany Berlin when using these technologies (e.g., confidentiality risks with data storage, transparency issues with AI-driven advice, liability concerns).</w:t>
      </w:r>
    </w:p>
    <w:p>
      <w:pPr>
        <w:numPr>
          <w:ilvl w:val="0"/>
          <w:numId w:val="1001"/>
        </w:numPr>
        <w:pStyle w:val="Compact"/>
      </w:pPr>
      <w:r>
        <w:t xml:space="preserve">To assess the perceived adequacy of existing professional guidance (from the RAO, Bar Associations) in addressing these novel challenges for Lawyers operating specifically within Berlin.</w:t>
      </w:r>
    </w:p>
    <w:p>
      <w:pPr>
        <w:numPr>
          <w:ilvl w:val="0"/>
          <w:numId w:val="1001"/>
        </w:numPr>
        <w:pStyle w:val="Compact"/>
      </w:pPr>
      <w:r>
        <w:t xml:space="preserve">To develop evidence-based recommendations for enhancing ethical training modules and potential regulatory updates tailored to the needs of Lawyers practicing in Germany Berlin.</w:t>
      </w:r>
    </w:p>
    <w:bookmarkEnd w:id="23"/>
    <w:bookmarkStart w:id="24" w:name="methodology-focusing-on-germany-berlin"/>
    <w:p>
      <w:pPr>
        <w:pStyle w:val="Heading2"/>
      </w:pPr>
      <w:r>
        <w:t xml:space="preserve">4. Methodology: Focusing on Germany Berlin</w:t>
      </w:r>
    </w:p>
    <w:p>
      <w:pPr>
        <w:pStyle w:val="FirstParagraph"/>
      </w:pPr>
      <w:r>
        <w:t xml:space="preserve">This research employs a mixed-methods approach, grounded in the specific context of Germany Berlin. It will utilize:</w:t>
      </w:r>
    </w:p>
    <w:p>
      <w:pPr>
        <w:numPr>
          <w:ilvl w:val="0"/>
          <w:numId w:val="1002"/>
        </w:numPr>
        <w:pStyle w:val="Compact"/>
      </w:pPr>
      <w:r>
        <w:rPr>
          <w:bCs/>
          <w:b/>
        </w:rPr>
        <w:t xml:space="preserve">Structured Surveys:</w:t>
      </w:r>
      <w:r>
        <w:t xml:space="preserve"> </w:t>
      </w:r>
      <w:r>
        <w:t xml:space="preserve">Distributed to a stratified sample of 150+ Lawyers registered with the Berlin Bar Association (Rechtsanwaltskammer Berlin), covering firm size, practice area, and digital adoption levels.</w:t>
      </w:r>
    </w:p>
    <w:p>
      <w:pPr>
        <w:numPr>
          <w:ilvl w:val="0"/>
          <w:numId w:val="1002"/>
        </w:numPr>
        <w:pStyle w:val="Compact"/>
      </w:pPr>
      <w:r>
        <w:rPr>
          <w:bCs/>
          <w:b/>
        </w:rPr>
        <w:t xml:space="preserve">In-Depth Interviews:</w:t>
      </w:r>
      <w:r>
        <w:t xml:space="preserve"> </w:t>
      </w:r>
      <w:r>
        <w:t xml:space="preserve">Conducting 25-30 semi-structured interviews with experienced Lawyers in key Berlin legal sectors (e.g., IT law firms, corporate law practices at major German companies headquartered in Berlin) to explore nuanced ethical dilemmas.</w:t>
      </w:r>
    </w:p>
    <w:p>
      <w:pPr>
        <w:numPr>
          <w:ilvl w:val="0"/>
          <w:numId w:val="1002"/>
        </w:numPr>
        <w:pStyle w:val="Compact"/>
      </w:pPr>
      <w:r>
        <w:rPr>
          <w:bCs/>
          <w:b/>
        </w:rPr>
        <w:t xml:space="preserve">Document Analysis:</w:t>
      </w:r>
      <w:r>
        <w:t xml:space="preserve"> </w:t>
      </w:r>
      <w:r>
        <w:t xml:space="preserve">Reviewing relevant materials from the Berlin Bar Association, the German Federal Bar Association (Bundesrechtsanwaltskammer), and key publications from Berlin-based legal scholars focusing on digital ethics.</w:t>
      </w:r>
    </w:p>
    <w:p>
      <w:pPr>
        <w:pStyle w:val="FirstParagraph"/>
      </w:pPr>
      <w:r>
        <w:t xml:space="preserve">The focus on Germany Berlin is not arbitrary; it allows for a concentrated study of a jurisdiction where regulatory evolution is actively being tested due to its economic and technological significance within Germany. Findings will be contextualized within the broader German legal landscape but will provide actionable insights specific to Berlin’s unique professional ecosystem.</w:t>
      </w:r>
    </w:p>
    <w:bookmarkEnd w:id="24"/>
    <w:bookmarkStart w:id="25" w:name="expected-contribution"/>
    <w:p>
      <w:pPr>
        <w:pStyle w:val="Heading2"/>
      </w:pPr>
      <w:r>
        <w:t xml:space="preserve">5. Expected Contribution</w:t>
      </w:r>
    </w:p>
    <w:p>
      <w:pPr>
        <w:pStyle w:val="FirstParagraph"/>
      </w:pPr>
      <w:r>
        <w:t xml:space="preserve">This Thesis Proposal anticipates significant contributions to both academia and practice. Academically, it fills a critical gap in the literature on contemporary legal ethics, providing the first comprehensive empirical study focused explicitly on Lawyers operating within Germany Berlin’s digital transformation journey. Practically, the resulting framework will offer concrete guidance for Lawyers navigating ethical pitfalls in their daily work within Berlin and serve as a benchmark for legal associations across Germany. Crucially, it directly supports the professional development of the Lawyer in Germany by equipping them with knowledge to ethically harness technology. For Germany Berlin itself, this research contributes to solidifying its position as a forward-thinking legal center within Europe, demonstrating proactive adaptation of its legal profession. Ultimately, this Thesis Proposal seeks not just to document change but to actively shape a more resilient and ethically grounded future for the Lawyer in Germany.</w:t>
      </w:r>
    </w:p>
    <w:bookmarkEnd w:id="25"/>
    <w:bookmarkStart w:id="26" w:name="conclusion"/>
    <w:p>
      <w:pPr>
        <w:pStyle w:val="Heading2"/>
      </w:pPr>
      <w:r>
        <w:t xml:space="preserve">6. Conclusion</w:t>
      </w:r>
    </w:p>
    <w:p>
      <w:pPr>
        <w:pStyle w:val="FirstParagraph"/>
      </w:pPr>
      <w:r>
        <w:t xml:space="preserve">The evolving role of the Lawyer in Germany Berlin is emblematic of a global shift, demanding constant vigilance on ethical frontiers. This Thesis Proposal provides a focused, necessary investigation into this critical intersection of law, technology, and ethics within one of Europe’s most dynamic legal markets. By centering the research on Berlin – a microcosm reflecting the challenges facing Lawyers across Germany – it ensures relevance and actionable outcomes. The findings will be instrumental in guiding both individual practitioners and regulatory bodies towards a future where technological advancement in the German legal profession is seamlessly integrated with unwavering ethical commitment, securing justice for all within Germany Berlin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and Ethical Challenges for Lawyers in Germany Berlin</dc:title>
  <dc:creator/>
  <dc:language>en</dc:language>
  <cp:keywords/>
  <dcterms:created xsi:type="dcterms:W3CDTF">2026-07-17T11:49:51Z</dcterms:created>
  <dcterms:modified xsi:type="dcterms:W3CDTF">2026-07-17T11:49:51Z</dcterms:modified>
</cp:coreProperties>
</file>

<file path=docProps/custom.xml><?xml version="1.0" encoding="utf-8"?>
<Properties xmlns="http://schemas.openxmlformats.org/officeDocument/2006/custom-properties" xmlns:vt="http://schemas.openxmlformats.org/officeDocument/2006/docPropsVTypes"/>
</file>