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Contemporary</w:t>
      </w:r>
      <w:r>
        <w:t xml:space="preserve"> </w:t>
      </w:r>
      <w:r>
        <w:t xml:space="preserve">India</w:t>
      </w:r>
      <w:r>
        <w:t xml:space="preserve"> </w:t>
      </w:r>
      <w:r>
        <w:t xml:space="preserve">Bangalore</w:t>
      </w:r>
    </w:p>
    <w:bookmarkStart w:id="28" w:name="X70e05ab52069a75b50c6130e298722a4cb349ff"/>
    <w:p>
      <w:pPr>
        <w:pStyle w:val="Heading1"/>
      </w:pPr>
      <w:r>
        <w:t xml:space="preserve">Thesis Proposal: Navigating Modern Legal Practice – The Evolving Role, Challenges, and Future Trajectory of the Lawyer in Contemporary India Bangalore</w:t>
      </w:r>
    </w:p>
    <w:bookmarkStart w:id="20" w:name="abstract"/>
    <w:p>
      <w:pPr>
        <w:pStyle w:val="Heading2"/>
      </w:pPr>
      <w:r>
        <w:t xml:space="preserve">Abstract</w:t>
      </w:r>
    </w:p>
    <w:p>
      <w:pPr>
        <w:pStyle w:val="FirstParagraph"/>
      </w:pPr>
      <w:r>
        <w:t xml:space="preserve">This thesis proposal outlines a research study critically examining the contemporary professional landscape of the Lawyer within India's rapidly evolving legal ecosystem, with a specific focus on Bangalore (Bengaluru). As one of India's premier technological and economic hubs, Bangalore presents unique challenges and opportunities for legal practitioners that demand a nuanced understanding beyond traditional models. This research aims to investigate the multifaceted pressures faced by Lawyers operating in this dynamic environment, including judicial backlog, technological disruption, client expectations driven by the city's startup culture, ethical dilemmas in emerging sectors (like technology and intellectual property), and access-to-justice gaps. The findings will contribute significantly to academic discourse on legal profession evolution in India while providing actionable insights for law schools, bar associations, and practitioners themselves in Bangalore seeking to enhance professional effectiveness and service delivery. This study is crucial for shaping the future of the Lawyer in India Bangalore.</w:t>
      </w:r>
    </w:p>
    <w:bookmarkEnd w:id="20"/>
    <w:bookmarkStart w:id="21" w:name="Xce3bd281f1c75f63c0ddf9a32c936c358054937"/>
    <w:p>
      <w:pPr>
        <w:pStyle w:val="Heading2"/>
      </w:pPr>
      <w:r>
        <w:t xml:space="preserve">1. Introduction: The Significance of the Lawyer in India's Urban Legal Landscape</w:t>
      </w:r>
    </w:p>
    <w:p>
      <w:pPr>
        <w:pStyle w:val="FirstParagraph"/>
      </w:pPr>
      <w:r>
        <w:t xml:space="preserve">The legal profession in India stands at a pivotal juncture, profoundly influenced by socio-economic transformation and technological advancement. Bangalore, as a city synonymous with innovation (India's Silicon Valley) and a major judicial hub housing the Karnataka High Court and numerous district courts, serves as an ideal microcosm for studying the modern Lawyer. The role of the Lawyer in India Bangalore transcends mere courtroom advocacy; it encompasses navigating complex regulatory environments, advising on cutting-edge technology contracts, resolving IP disputes arising from a thriving startup ecosystem, and engaging with diverse client bases ranging from multinational corporations to individual citizens seeking justice. This research recognizes that the identity and efficacy of the Lawyer in this specific context are undergoing significant metamorphosis, necessitating empirical investigation.</w:t>
      </w:r>
    </w:p>
    <w:bookmarkEnd w:id="21"/>
    <w:bookmarkStart w:id="22" w:name="X747c22a01289851074b5e888f6b065c41193107"/>
    <w:p>
      <w:pPr>
        <w:pStyle w:val="Heading2"/>
      </w:pPr>
      <w:r>
        <w:t xml:space="preserve">2. Problem Statement: The Pressing Challenges Facing the Bangalore Lawyer</w:t>
      </w:r>
    </w:p>
    <w:p>
      <w:pPr>
        <w:pStyle w:val="FirstParagraph"/>
      </w:pPr>
      <w:r>
        <w:t xml:space="preserve">Despite Bangalore's prominence, Lawyers operating within its legal framework face mounting pressures that threaten professional efficacy and well-being. Key challenges include:</w:t>
      </w:r>
    </w:p>
    <w:p>
      <w:pPr>
        <w:numPr>
          <w:ilvl w:val="0"/>
          <w:numId w:val="1001"/>
        </w:numPr>
        <w:pStyle w:val="Compact"/>
      </w:pPr>
      <w:r>
        <w:rPr>
          <w:bCs/>
          <w:b/>
        </w:rPr>
        <w:t xml:space="preserve">Judicial Backlog &amp; Delayed Justice:</w:t>
      </w:r>
      <w:r>
        <w:t xml:space="preserve"> </w:t>
      </w:r>
      <w:r>
        <w:t xml:space="preserve">The Karnataka High Court and subordinate courts in Bangalore grapple with massive case backlogs (exceeding 10 million cases statewide), leading to protracted litigation, increased client frustration, and significant resource drain for Lawyers managing caseloads.</w:t>
      </w:r>
    </w:p>
    <w:p>
      <w:pPr>
        <w:numPr>
          <w:ilvl w:val="0"/>
          <w:numId w:val="1001"/>
        </w:numPr>
        <w:pStyle w:val="Compact"/>
      </w:pPr>
      <w:r>
        <w:rPr>
          <w:bCs/>
          <w:b/>
        </w:rPr>
        <w:t xml:space="preserve">Technological Disruption &amp; Skill Gaps:</w:t>
      </w:r>
      <w:r>
        <w:t xml:space="preserve"> </w:t>
      </w:r>
      <w:r>
        <w:t xml:space="preserve">The Lawyer must now be proficient in legal tech tools (e-discovery, e-filing platforms like e-Courts), understand data privacy laws (like the proposed DPDP Act), and navigate complex cyber law issues – skills often inadequately covered in traditional legal education. Bangalore's tech-centric environment amplifies this demand exponentially.</w:t>
      </w:r>
    </w:p>
    <w:p>
      <w:pPr>
        <w:numPr>
          <w:ilvl w:val="0"/>
          <w:numId w:val="1001"/>
        </w:numPr>
        <w:pStyle w:val="Compact"/>
      </w:pPr>
      <w:r>
        <w:rPr>
          <w:bCs/>
          <w:b/>
        </w:rPr>
        <w:t xml:space="preserve">Client Expectations &amp; Service Delivery:</w:t>
      </w:r>
      <w:r>
        <w:t xml:space="preserve"> </w:t>
      </w:r>
      <w:r>
        <w:t xml:space="preserve">Clients, particularly those in the IT and startup sectors, expect rapid, cost-effective solutions with transparent pricing (e.g., fixed-fee models), conflicting with traditional hourly billing structures prevalent among many Bangalore Lawyers. Managing these expectations requires new business acumen.</w:t>
      </w:r>
    </w:p>
    <w:p>
      <w:pPr>
        <w:numPr>
          <w:ilvl w:val="0"/>
          <w:numId w:val="1001"/>
        </w:numPr>
        <w:pStyle w:val="Compact"/>
      </w:pPr>
      <w:r>
        <w:rPr>
          <w:bCs/>
          <w:b/>
        </w:rPr>
        <w:t xml:space="preserve">Ethical &amp; Professional Dilemmas:</w:t>
      </w:r>
      <w:r>
        <w:t xml:space="preserve"> </w:t>
      </w:r>
      <w:r>
        <w:t xml:space="preserve">Emerging areas like AI ethics in legal practice, data ownership disputes, and complex cross-border transactions present novel ethical quandaries requiring updated professional guidelines for the Lawyer in India Bangalore.</w:t>
      </w:r>
    </w:p>
    <w:bookmarkEnd w:id="22"/>
    <w:bookmarkStart w:id="23" w:name="research-objectives"/>
    <w:p>
      <w:pPr>
        <w:pStyle w:val="Heading2"/>
      </w:pPr>
      <w:r>
        <w:t xml:space="preserve">3. Research Objectives</w:t>
      </w:r>
    </w:p>
    <w:p>
      <w:pPr>
        <w:pStyle w:val="FirstParagraph"/>
      </w:pPr>
      <w:r>
        <w:t xml:space="preserve">This thesis aims to achieve the following specific objectives within the context of India Bangalore:</w:t>
      </w:r>
    </w:p>
    <w:p>
      <w:pPr>
        <w:numPr>
          <w:ilvl w:val="0"/>
          <w:numId w:val="1002"/>
        </w:numPr>
        <w:pStyle w:val="Compact"/>
      </w:pPr>
      <w:r>
        <w:t xml:space="preserve">To empirically map and analyze the primary challenges (judicial, technological, client-related, ethical) faced by Lawyers practicing in Bangalore's district and high courts.</w:t>
      </w:r>
    </w:p>
    <w:p>
      <w:pPr>
        <w:numPr>
          <w:ilvl w:val="0"/>
          <w:numId w:val="1002"/>
        </w:numPr>
        <w:pStyle w:val="Compact"/>
      </w:pPr>
      <w:r>
        <w:t xml:space="preserve">To identify the critical skill gaps and emerging competencies required for the Lawyer in contemporary India Bangalore to thrive (e.g., legal technology literacy, specialized knowledge in tech/IP law, business development skills).</w:t>
      </w:r>
    </w:p>
    <w:p>
      <w:pPr>
        <w:numPr>
          <w:ilvl w:val="0"/>
          <w:numId w:val="1002"/>
        </w:numPr>
        <w:pStyle w:val="Compact"/>
      </w:pPr>
      <w:r>
        <w:t xml:space="preserve">To develop a practical framework or model for enhancing professional development pathways specifically tailored to the unique demands faced by the Lawyer operating within Bangalore's vibrant, high-pressure legal market.</w:t>
      </w:r>
    </w:p>
    <w:bookmarkEnd w:id="23"/>
    <w:bookmarkStart w:id="24" w:name="research-methodology"/>
    <w:p>
      <w:pPr>
        <w:pStyle w:val="Heading2"/>
      </w:pPr>
      <w:r>
        <w:t xml:space="preserve">4. Research Methodology</w:t>
      </w:r>
    </w:p>
    <w:p>
      <w:pPr>
        <w:pStyle w:val="FirstParagraph"/>
      </w:pPr>
      <w:r>
        <w:t xml:space="preserve">This qualitative and quantitative study will employ a mixed-methods approach designed for contextual relevance in India Bangalore:</w:t>
      </w:r>
    </w:p>
    <w:p>
      <w:pPr>
        <w:numPr>
          <w:ilvl w:val="0"/>
          <w:numId w:val="1003"/>
        </w:numPr>
        <w:pStyle w:val="Compact"/>
      </w:pPr>
      <w:r>
        <w:rPr>
          <w:bCs/>
          <w:b/>
        </w:rPr>
        <w:t xml:space="preserve">Survey &amp; Structured Interviews:</w:t>
      </w:r>
      <w:r>
        <w:t xml:space="preserve"> </w:t>
      </w:r>
      <w:r>
        <w:t xml:space="preserve">Targeting 150+ practicing Lawyers across varying experience levels (from junior associates to senior partners) in Bangalore-based law firms, corporate legal departments, and the public sector. Questions will focus on daily challenges, skill requirements, perceived gaps in training, and adaptation strategies.</w:t>
      </w:r>
    </w:p>
    <w:p>
      <w:pPr>
        <w:numPr>
          <w:ilvl w:val="0"/>
          <w:numId w:val="1003"/>
        </w:numPr>
        <w:pStyle w:val="Compact"/>
      </w:pPr>
      <w:r>
        <w:rPr>
          <w:bCs/>
          <w:b/>
        </w:rPr>
        <w:t xml:space="preserve">Case Study Analysis:</w:t>
      </w:r>
      <w:r>
        <w:t xml:space="preserve"> </w:t>
      </w:r>
      <w:r>
        <w:t xml:space="preserve">In-depth examination of 5-7 high-profile cases from Bangalore courts (e.g., complex IP disputes involving local startups, significant data breach litigation) to understand the practical application of evolving legal skills by Lawyers.</w:t>
      </w:r>
    </w:p>
    <w:p>
      <w:pPr>
        <w:numPr>
          <w:ilvl w:val="0"/>
          <w:numId w:val="1003"/>
        </w:numPr>
        <w:pStyle w:val="Compact"/>
      </w:pPr>
      <w:r>
        <w:rPr>
          <w:bCs/>
          <w:b/>
        </w:rPr>
        <w:t xml:space="preserve">Focus Groups with Bar Association Representatives &amp; Law School Administrators:</w:t>
      </w:r>
      <w:r>
        <w:t xml:space="preserve"> </w:t>
      </w:r>
      <w:r>
        <w:t xml:space="preserve">To gather insights on systemic issues and potential interventions within the regulatory and educational framework governing the Lawyer in India Bangalore.</w:t>
      </w:r>
    </w:p>
    <w:p>
      <w:pPr>
        <w:numPr>
          <w:ilvl w:val="0"/>
          <w:numId w:val="1003"/>
        </w:numPr>
        <w:pStyle w:val="Compact"/>
      </w:pPr>
      <w:r>
        <w:rPr>
          <w:bCs/>
          <w:b/>
        </w:rPr>
        <w:t xml:space="preserve">Data Analysis:</w:t>
      </w:r>
      <w:r>
        <w:t xml:space="preserve"> </w:t>
      </w:r>
      <w:r>
        <w:t xml:space="preserve">Utilizing court data (where accessible) and reports from Karnataka State Legal Services Authority to contextualize challenges like case pendency rates specific to Bangalore courts.</w:t>
      </w:r>
    </w:p>
    <w:bookmarkEnd w:id="24"/>
    <w:bookmarkStart w:id="25" w:name="significance-of-the-study"/>
    <w:p>
      <w:pPr>
        <w:pStyle w:val="Heading2"/>
      </w:pPr>
      <w:r>
        <w:t xml:space="preserve">5. Significance of the Study</w:t>
      </w:r>
    </w:p>
    <w:p>
      <w:pPr>
        <w:pStyle w:val="FirstParagraph"/>
      </w:pPr>
      <w:r>
        <w:t xml:space="preserve">This research holds substantial significance for multiple stakeholders:</w:t>
      </w:r>
    </w:p>
    <w:p>
      <w:pPr>
        <w:numPr>
          <w:ilvl w:val="0"/>
          <w:numId w:val="1004"/>
        </w:numPr>
        <w:pStyle w:val="Compact"/>
      </w:pPr>
      <w:r>
        <w:rPr>
          <w:bCs/>
          <w:b/>
        </w:rPr>
        <w:t xml:space="preserve">For the Lawyer in India Bangalore:</w:t>
      </w:r>
      <w:r>
        <w:t xml:space="preserve"> </w:t>
      </w:r>
      <w:r>
        <w:t xml:space="preserve">Provides evidence-based insights into navigating career challenges, identifying upskilling needs, and advocating for better support systems within their professional environment.</w:t>
      </w:r>
    </w:p>
    <w:p>
      <w:pPr>
        <w:numPr>
          <w:ilvl w:val="0"/>
          <w:numId w:val="1004"/>
        </w:numPr>
        <w:pStyle w:val="Compact"/>
      </w:pPr>
      <w:r>
        <w:rPr>
          <w:bCs/>
          <w:b/>
        </w:rPr>
        <w:t xml:space="preserve">For Legal Education (Law Schools):</w:t>
      </w:r>
      <w:r>
        <w:t xml:space="preserve"> </w:t>
      </w:r>
      <w:r>
        <w:t xml:space="preserve">Offers critical data to reform curricula, incorporating mandatory modules on legal technology, specialized practice areas relevant to Bangalore's economy (like digital contracts), and professional skills development.</w:t>
      </w:r>
    </w:p>
    <w:p>
      <w:pPr>
        <w:numPr>
          <w:ilvl w:val="0"/>
          <w:numId w:val="1004"/>
        </w:numPr>
        <w:pStyle w:val="Compact"/>
      </w:pPr>
      <w:r>
        <w:rPr>
          <w:bCs/>
          <w:b/>
        </w:rPr>
        <w:t xml:space="preserve">For the Bar Council of India &amp; Karnataka State Bar Association:</w:t>
      </w:r>
      <w:r>
        <w:t xml:space="preserve"> </w:t>
      </w:r>
      <w:r>
        <w:t xml:space="preserve">Informs the development of more effective continuing legal education (CLE) programs and ethical guidelines responsive to Bangalore's specific challenges, enhancing the overall quality and efficiency of legal services in the state.</w:t>
      </w:r>
    </w:p>
    <w:p>
      <w:pPr>
        <w:numPr>
          <w:ilvl w:val="0"/>
          <w:numId w:val="1004"/>
        </w:numPr>
        <w:pStyle w:val="Compact"/>
      </w:pPr>
      <w:r>
        <w:rPr>
          <w:bCs/>
          <w:b/>
        </w:rPr>
        <w:t xml:space="preserve">For Society &amp; Access to Justice:</w:t>
      </w:r>
      <w:r>
        <w:t xml:space="preserve"> </w:t>
      </w:r>
      <w:r>
        <w:t xml:space="preserve">By improving Lawyer efficiency and skill sets, particularly in complex modern areas, the research contributes indirectly to faster resolution of disputes and more accessible justice for Bangalore citizens and businesses.</w:t>
      </w:r>
    </w:p>
    <w:bookmarkEnd w:id="25"/>
    <w:bookmarkStart w:id="26" w:name="expected-contribution"/>
    <w:p>
      <w:pPr>
        <w:pStyle w:val="Heading2"/>
      </w:pPr>
      <w:r>
        <w:t xml:space="preserve">6. Expected Contribution</w:t>
      </w:r>
    </w:p>
    <w:p>
      <w:pPr>
        <w:pStyle w:val="FirstParagraph"/>
      </w:pPr>
      <w:r>
        <w:t xml:space="preserve">This thesis proposal addresses a critical gap in understanding how the core professional identity of the Lawyer is adapting within India's most dynamic urban legal market. It moves beyond generic discussions to provide location-specific, actionable knowledge for Bangalore – a city where the challenges and opportunities for Lawyers are particularly acute due to its economic profile. The resulting framework will serve as a vital resource for shaping the future trajectory of legal practice in India Bangalore, ensuring the Lawyer remains a resilient, effective pillar of the justice system and economic development in this crucial Indian metropolis.</w:t>
      </w:r>
    </w:p>
    <w:bookmarkEnd w:id="26"/>
    <w:bookmarkStart w:id="27" w:name="conclusion"/>
    <w:p>
      <w:pPr>
        <w:pStyle w:val="Heading2"/>
      </w:pPr>
      <w:r>
        <w:t xml:space="preserve">7. Conclusion</w:t>
      </w:r>
    </w:p>
    <w:p>
      <w:pPr>
        <w:pStyle w:val="FirstParagraph"/>
      </w:pPr>
      <w:r>
        <w:t xml:space="preserve">The evolving role of the Lawyer within India Bangalore is not merely an academic curiosity; it is a practical necessity for sustaining a functional justice system and supporting the city's economic engine. This Thesis Proposal outlines a rigorous investigation into this vital aspect of modern legal practice. By centering the research on Bangalore's unique context, focusing on empirical evidence gathered from Lawyers themselves, and proposing concrete solutions, this study promises significant contributions to legal academia, professional development frameworks in India, and ultimately, the quality of justice delivered within one of the nation's most important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and Challenges of the Lawyer in Contemporary India Bangalore</dc:title>
  <dc:creator/>
  <dc:language>en</dc:language>
  <cp:keywords/>
  <dcterms:created xsi:type="dcterms:W3CDTF">2026-07-23T05:12:17Z</dcterms:created>
  <dcterms:modified xsi:type="dcterms:W3CDTF">2026-07-23T05:12:17Z</dcterms:modified>
</cp:coreProperties>
</file>

<file path=docProps/custom.xml><?xml version="1.0" encoding="utf-8"?>
<Properties xmlns="http://schemas.openxmlformats.org/officeDocument/2006/custom-properties" xmlns:vt="http://schemas.openxmlformats.org/officeDocument/2006/docPropsVTypes"/>
</file>