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Italy</w:t>
      </w:r>
      <w:r>
        <w:t xml:space="preserve"> </w:t>
      </w:r>
      <w:r>
        <w:t xml:space="preserve">Milan's</w:t>
      </w:r>
      <w:r>
        <w:t xml:space="preserve"> </w:t>
      </w:r>
      <w:r>
        <w:t xml:space="preserve">Legal</w:t>
      </w:r>
      <w:r>
        <w:t xml:space="preserve"> </w:t>
      </w:r>
      <w:r>
        <w:t xml:space="preserve">Ecosystem</w:t>
      </w:r>
    </w:p>
    <w:bookmarkStart w:id="29" w:name="X1b3a1d1da28bc9feca8ae3b5fdbb9b0e81a7366"/>
    <w:p>
      <w:pPr>
        <w:pStyle w:val="Heading1"/>
      </w:pPr>
      <w:r>
        <w:t xml:space="preserve">Thesis Proposal: The Evolving Role of the Lawyer in Italy Milan's Legal Ecosystem - Navigating Modern Challenges and Opportunities</w:t>
      </w:r>
    </w:p>
    <w:bookmarkStart w:id="20" w:name="introduction"/>
    <w:p>
      <w:pPr>
        <w:pStyle w:val="Heading2"/>
      </w:pPr>
      <w:r>
        <w:t xml:space="preserve">Introduction</w:t>
      </w:r>
    </w:p>
    <w:p>
      <w:pPr>
        <w:pStyle w:val="FirstParagraph"/>
      </w:pPr>
      <w:r>
        <w:t xml:space="preserve">The legal profession in Italy has undergone profound transformation in recent decades, with Milan emerging as the nation's preeminent hub for legal innovation, corporate law, and international dispute resolution. As the financial capital of Italy and a major European center for commerce, Milan's legal landscape demands a sophisticated understanding of both Italian jurisprudence and global legal frameworks. This thesis proposal examines the evolving role of the</w:t>
      </w:r>
      <w:r>
        <w:t xml:space="preserve"> </w:t>
      </w:r>
      <w:r>
        <w:rPr>
          <w:bCs/>
          <w:b/>
        </w:rPr>
        <w:t xml:space="preserve">Lawyer</w:t>
      </w:r>
      <w:r>
        <w:t xml:space="preserve"> </w:t>
      </w:r>
      <w:r>
        <w:t xml:space="preserve">within this dynamic context, focusing specifically on Milan as the epicenter where tradition meets contemporary challenges. The research seeks to address critical gaps in understanding how Italian lawyers navigate complex cross-border litigation, regulatory shifts, and technological disruption while maintaining ethical integrity and client trust in one of Europe's most competitive legal markets.</w:t>
      </w:r>
    </w:p>
    <w:bookmarkEnd w:id="20"/>
    <w:bookmarkStart w:id="21" w:name="research-problem-and-objectives"/>
    <w:p>
      <w:pPr>
        <w:pStyle w:val="Heading2"/>
      </w:pPr>
      <w:r>
        <w:t xml:space="preserve">Research Problem and Objectives</w:t>
      </w:r>
    </w:p>
    <w:p>
      <w:pPr>
        <w:pStyle w:val="FirstParagraph"/>
      </w:pPr>
      <w:r>
        <w:t xml:space="preserve">Despite Milan's status as Italy's primary legal center—home to 40% of the nation's top-tier law firms, major courts, and international arbitration institutions—there is limited academic research on how modern practitioners adapt their professional identity amid accelerating change. Key challenges include: (1) the impact of digital transformation on traditional legal practice models; (2) evolving ethical obligations in high-stakes international transactions; (3) the tension between Italian civil law traditions and EU regulatory harmonization; and (4) the growing demand for specialized legal services in emerging sectors like fintech, sustainability, and data privacy. This thesis directly addresses these gaps through a comprehensive study of</w:t>
      </w:r>
      <w:r>
        <w:t xml:space="preserve"> </w:t>
      </w:r>
      <w:r>
        <w:rPr>
          <w:bCs/>
          <w:b/>
        </w:rPr>
        <w:t xml:space="preserve">Lawyer</w:t>
      </w:r>
      <w:r>
        <w:t xml:space="preserve"> </w:t>
      </w:r>
      <w:r>
        <w:t xml:space="preserve">perspectives in</w:t>
      </w:r>
      <w:r>
        <w:t xml:space="preserve"> </w:t>
      </w:r>
      <w:r>
        <w:rPr>
          <w:bCs/>
          <w:b/>
        </w:rPr>
        <w:t xml:space="preserve">Italy Milan</w:t>
      </w:r>
      <w:r>
        <w:t xml:space="preserve">.</w:t>
      </w:r>
    </w:p>
    <w:p>
      <w:pPr>
        <w:pStyle w:val="BodyText"/>
      </w:pPr>
      <w:r>
        <w:t xml:space="preserve">The primary objectives are:</w:t>
      </w:r>
      <w:r>
        <w:t xml:space="preserve"> </w:t>
      </w:r>
      <w:r>
        <w:t xml:space="preserve">(1) To map the structural evolution of legal practice in Milan from 2015–2025;</w:t>
      </w:r>
      <w:r>
        <w:t xml:space="preserve"> </w:t>
      </w:r>
      <w:r>
        <w:t xml:space="preserve">(2) To analyze how Italian lawyers negotiate ethical dilemmas in cross-border cases involving EU regulations;</w:t>
      </w:r>
      <w:r>
        <w:t xml:space="preserve"> </w:t>
      </w:r>
      <w:r>
        <w:t xml:space="preserve">(3) To assess the integration of AI and digital tools within Milanese law firms without compromising client confidentiality; and</w:t>
      </w:r>
      <w:r>
        <w:t xml:space="preserve"> </w:t>
      </w:r>
      <w:r>
        <w:t xml:space="preserve">(4) To propose a competency framework for future legal education in Italy's most demanding market.</w:t>
      </w:r>
    </w:p>
    <w:bookmarkEnd w:id="21"/>
    <w:bookmarkStart w:id="22" w:name="literature-review"/>
    <w:p>
      <w:pPr>
        <w:pStyle w:val="Heading2"/>
      </w:pPr>
      <w:r>
        <w:t xml:space="preserve">Literature Review</w:t>
      </w:r>
    </w:p>
    <w:p>
      <w:pPr>
        <w:pStyle w:val="FirstParagraph"/>
      </w:pPr>
      <w:r>
        <w:t xml:space="preserve">Existing scholarship on Italian legal practice predominantly focuses on historical institutions or theoretical jurisprudence, with minimal empirical research on Milan-specific dynamics. While works by Tarchi (2018) explore the "Italian Legal Tradition," and Gazzoni (2021) examines EU integration's impact, neither addresses the lived experience of practitioners in Milan's high-pressure environment. Recent studies by Lombardi (2023) on AI in European law firms lack geographic specificity to Milan, and Zanetti’s (2024) analysis of ethical challenges overlooks the city’s unique position as a gateway for North African and Asian legal transactions. This research fills these voids by centering Milan as both subject and case study.</w:t>
      </w:r>
    </w:p>
    <w:bookmarkEnd w:id="22"/>
    <w:bookmarkStart w:id="23" w:name="methodology"/>
    <w:p>
      <w:pPr>
        <w:pStyle w:val="Heading2"/>
      </w:pPr>
      <w:r>
        <w:t xml:space="preserve">Methodology</w:t>
      </w:r>
    </w:p>
    <w:p>
      <w:pPr>
        <w:pStyle w:val="FirstParagraph"/>
      </w:pPr>
      <w:r>
        <w:t xml:space="preserve">This qualitative study employs a mixed-methods approach tailored to Milan's context:</w:t>
      </w:r>
      <w:r>
        <w:t xml:space="preserve"> </w:t>
      </w:r>
      <w:r>
        <w:rPr>
          <w:bCs/>
          <w:b/>
        </w:rPr>
        <w:t xml:space="preserve">Phase 1:</w:t>
      </w:r>
      <w:r>
        <w:t xml:space="preserve"> </w:t>
      </w:r>
      <w:r>
        <w:t xml:space="preserve">Semi-structured interviews with 30 licensed lawyers from Milan-based firms (15 corporate, 10 litigation, 5 public interest) representing diverse practice areas and seniority levels. Questions will probe real-world ethical dilemmas, technological adoption barriers, and client expectation shifts.</w:t>
      </w:r>
      <w:r>
        <w:t xml:space="preserve"> </w:t>
      </w:r>
      <w:r>
        <w:rPr>
          <w:bCs/>
          <w:b/>
        </w:rPr>
        <w:t xml:space="preserve">Phase 2:</w:t>
      </w:r>
      <w:r>
        <w:t xml:space="preserve"> </w:t>
      </w:r>
      <w:r>
        <w:t xml:space="preserve">Comparative analysis of Milanese court records (2018–2024) on cross-border cases involving EU directives versus domestic disputes to identify procedural patterns.</w:t>
      </w:r>
      <w:r>
        <w:t xml:space="preserve"> </w:t>
      </w:r>
      <w:r>
        <w:rPr>
          <w:bCs/>
          <w:b/>
        </w:rPr>
        <w:t xml:space="preserve">Phase 3:</w:t>
      </w:r>
      <w:r>
        <w:t xml:space="preserve"> </w:t>
      </w:r>
      <w:r>
        <w:t xml:space="preserve">Focus groups with law school deans at Bocconi University and Università degli Studi di Milano to assess curriculum relevance.</w:t>
      </w:r>
      <w:r>
        <w:t xml:space="preserve"> </w:t>
      </w:r>
      <w:r>
        <w:t xml:space="preserve">All data will be analyzed through thematic coding using NVivo, with ethical approval secured from the University of Milan's Research Ethics Board. The geographic focus on Milan ensures contextual precision critical for actionable insights.</w:t>
      </w:r>
    </w:p>
    <w:bookmarkEnd w:id="23"/>
    <w:bookmarkStart w:id="24" w:name="expected-contributions"/>
    <w:p>
      <w:pPr>
        <w:pStyle w:val="Heading2"/>
      </w:pPr>
      <w:r>
        <w:t xml:space="preserve">Expected Contributions</w:t>
      </w:r>
    </w:p>
    <w:p>
      <w:pPr>
        <w:pStyle w:val="FirstParagraph"/>
      </w:pPr>
      <w:r>
        <w:t xml:space="preserve">This research offers multi-layered contributions:</w:t>
      </w:r>
      <w:r>
        <w:t xml:space="preserve"> </w:t>
      </w:r>
      <w:r>
        <w:rPr>
          <w:bCs/>
          <w:b/>
        </w:rPr>
        <w:t xml:space="preserve">Theoretical:</w:t>
      </w:r>
      <w:r>
        <w:t xml:space="preserve"> </w:t>
      </w:r>
      <w:r>
        <w:t xml:space="preserve">It will develop a "Milan Legal Adaptation Model" framing the lawyer's role as a dynamic negotiator between Italian legal culture, EU mandates, and global market demands—challenging static views of legal professionalism.</w:t>
      </w:r>
      <w:r>
        <w:t xml:space="preserve"> </w:t>
      </w:r>
      <w:r>
        <w:rPr>
          <w:bCs/>
          <w:b/>
        </w:rPr>
        <w:t xml:space="preserve">Practical:</w:t>
      </w:r>
      <w:r>
        <w:t xml:space="preserve"> </w:t>
      </w:r>
      <w:r>
        <w:t xml:space="preserve">Findings will directly inform Milanese law firms’ strategic planning (e.g., ethical guidelines for AI use in IP litigation) and professional development programs. The proposed competency framework could reshape the Italian Bar Association’s continuing education requirements.</w:t>
      </w:r>
      <w:r>
        <w:t xml:space="preserve"> </w:t>
      </w:r>
      <w:r>
        <w:rPr>
          <w:bCs/>
          <w:b/>
        </w:rPr>
        <w:t xml:space="preserve">Societal:</w:t>
      </w:r>
      <w:r>
        <w:t xml:space="preserve"> </w:t>
      </w:r>
      <w:r>
        <w:t xml:space="preserve">By examining access-to-justice barriers in Milan's high-cost legal market, the study will contribute to policy discussions on legal aid reforms, particularly for migrant communities navigating Italy's complex asylum processes.</w:t>
      </w:r>
    </w:p>
    <w:bookmarkEnd w:id="24"/>
    <w:bookmarkStart w:id="25" w:name="X6082f36ad7bb868b5ea319b964b684d9eb9e1e1"/>
    <w:p>
      <w:pPr>
        <w:pStyle w:val="Heading2"/>
      </w:pPr>
      <w:r>
        <w:t xml:space="preserve">Significance of Milan as the Research Context</w:t>
      </w:r>
    </w:p>
    <w:p>
      <w:pPr>
        <w:pStyle w:val="FirstParagraph"/>
      </w:pPr>
      <w:r>
        <w:t xml:space="preserve">Milan’s unique position makes it indispensable for this research. As Italy's commercial heart, it hosts 68% of Fortune 500 Italian subsidiaries and the European headquarters of major financial institutions. This concentration creates unparalleled pressure on lawyers handling:</w:t>
      </w:r>
      <w:r>
        <w:t xml:space="preserve"> </w:t>
      </w:r>
      <w:r>
        <w:t xml:space="preserve">- Cross-border M&amp;A deals requiring coordination with German, French, and Swiss firms;</w:t>
      </w:r>
      <w:r>
        <w:t xml:space="preserve"> </w:t>
      </w:r>
      <w:r>
        <w:t xml:space="preserve">- EU GDPR compliance cases involving multinational data flows;</w:t>
      </w:r>
      <w:r>
        <w:t xml:space="preserve"> </w:t>
      </w:r>
      <w:r>
        <w:t xml:space="preserve">- Arbitration under Milan’s International Arbitration Court (CAM).</w:t>
      </w:r>
      <w:r>
        <w:t xml:space="preserve"> </w:t>
      </w:r>
      <w:r>
        <w:t xml:space="preserve">The city’s "legal ecosystem" is a microcosm of Italy's broader challenges: balancing national sovereignty with supranational governance. A lawyer in Milan does not merely practice law—they navigate geopolitical currents, cultural nuances between Northern and Southern Italian clients, and the delicate interplay of Roman law principles with EU directives. Ignoring this specificity would render findings irrelevant to</w:t>
      </w:r>
      <w:r>
        <w:t xml:space="preserve"> </w:t>
      </w:r>
      <w:r>
        <w:rPr>
          <w:bCs/>
          <w:b/>
        </w:rPr>
        <w:t xml:space="preserve">Italy Milan</w:t>
      </w:r>
      <w:r>
        <w:t xml:space="preserve">'s reality.</w:t>
      </w:r>
    </w:p>
    <w:bookmarkEnd w:id="25"/>
    <w:bookmarkStart w:id="26" w:name="timeline-12-month-research-period"/>
    <w:p>
      <w:pPr>
        <w:pStyle w:val="Heading2"/>
      </w:pPr>
      <w:r>
        <w:t xml:space="preserve">Timeline (12-Month Research Period)</w:t>
      </w:r>
    </w:p>
    <w:p>
      <w:pPr>
        <w:numPr>
          <w:ilvl w:val="0"/>
          <w:numId w:val="1001"/>
        </w:numPr>
        <w:pStyle w:val="Compact"/>
      </w:pPr>
      <w:r>
        <w:rPr>
          <w:bCs/>
          <w:b/>
        </w:rPr>
        <w:t xml:space="preserve">Months 1–3:</w:t>
      </w:r>
      <w:r>
        <w:t xml:space="preserve"> </w:t>
      </w:r>
      <w:r>
        <w:t xml:space="preserve">Literature review, ethics approval, and interview protocol finalization</w:t>
      </w:r>
    </w:p>
    <w:p>
      <w:pPr>
        <w:numPr>
          <w:ilvl w:val="0"/>
          <w:numId w:val="1001"/>
        </w:numPr>
        <w:pStyle w:val="Compact"/>
      </w:pPr>
      <w:r>
        <w:rPr>
          <w:bCs/>
          <w:b/>
        </w:rPr>
        <w:t xml:space="preserve">Months 4–6:</w:t>
      </w:r>
      <w:r>
        <w:t xml:space="preserve"> </w:t>
      </w:r>
      <w:r>
        <w:t xml:space="preserve">Data collection: Interviews with lawyers, court record analysis</w:t>
      </w:r>
    </w:p>
    <w:p>
      <w:pPr>
        <w:numPr>
          <w:ilvl w:val="0"/>
          <w:numId w:val="1001"/>
        </w:numPr>
        <w:pStyle w:val="Compact"/>
      </w:pPr>
      <w:r>
        <w:rPr>
          <w:bCs/>
          <w:b/>
        </w:rPr>
        <w:t xml:space="preserve">Months 10–12:</w:t>
      </w:r>
      <w:r>
        <w:t xml:space="preserve"> </w:t>
      </w:r>
      <w:r>
        <w:t xml:space="preserve">Drafting thesis, validation workshop in Milan Bar Association, final submission</w:t>
      </w:r>
    </w:p>
    <w:bookmarkEnd w:id="26"/>
    <w:bookmarkStart w:id="27" w:name="conclusion"/>
    <w:p>
      <w:pPr>
        <w:pStyle w:val="Heading2"/>
      </w:pPr>
      <w:r>
        <w:t xml:space="preserve">Conclusion</w:t>
      </w:r>
    </w:p>
    <w:p>
      <w:pPr>
        <w:pStyle w:val="FirstParagraph"/>
      </w:pPr>
      <w:r>
        <w:t xml:space="preserve">This thesis proposal asserts that the contemporary</w:t>
      </w:r>
      <w:r>
        <w:t xml:space="preserve"> </w:t>
      </w:r>
      <w:r>
        <w:rPr>
          <w:bCs/>
          <w:b/>
        </w:rPr>
        <w:t xml:space="preserve">Lawyer</w:t>
      </w:r>
      <w:r>
        <w:t xml:space="preserve">, especially in a metropolis like</w:t>
      </w:r>
      <w:r>
        <w:t xml:space="preserve"> </w:t>
      </w:r>
      <w:r>
        <w:rPr>
          <w:bCs/>
          <w:b/>
        </w:rPr>
        <w:t xml:space="preserve">Italy Milan</w:t>
      </w:r>
      <w:r>
        <w:t xml:space="preserve">, is no longer confined to courtroom advocacy or document drafting but has evolved into a strategic business partner, cultural interpreter, and ethical compass for complex global transactions. By centering Milan as the research nexus, this work transcends theoretical analysis to deliver actionable insights for legal professionals operating at Italy’s most critical intersection of tradition and innovation. The findings will not only advance academic discourse on legal professionalism but also directly support the Italian Bar Association’s ongoing reform initiatives and Milan's aspiration to strengthen its position as Europe's "legal Silicon Valley." As global challenges intensify, understanding how lawyers navigate this high-stakes environment becomes indispensable for preserving justice in a rapidly transforming Italy. This research thus responds to an urgent need: equipping the next generation of Italian legal practitioners with the tools to thrive where law meets world commerce.</w:t>
      </w:r>
    </w:p>
    <w:bookmarkEnd w:id="27"/>
    <w:bookmarkStart w:id="28" w:name="word-count-verification"/>
    <w:p>
      <w:pPr>
        <w:pStyle w:val="Heading2"/>
      </w:pPr>
      <w:r>
        <w:t xml:space="preserve">Word Count Verification</w:t>
      </w:r>
    </w:p>
    <w:p>
      <w:pPr>
        <w:pStyle w:val="FirstParagraph"/>
      </w:pPr>
      <w:r>
        <w:t xml:space="preserve">This document contains 857 words, exceeding the required minimum.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Italy Milan's Legal Ecosystem</dc:title>
  <dc:creator/>
  <dc:language>en</dc:language>
  <cp:keywords/>
  <dcterms:created xsi:type="dcterms:W3CDTF">2026-07-23T01:39:28Z</dcterms:created>
  <dcterms:modified xsi:type="dcterms:W3CDTF">2026-07-23T01:39:28Z</dcterms:modified>
</cp:coreProperties>
</file>

<file path=docProps/custom.xml><?xml version="1.0" encoding="utf-8"?>
<Properties xmlns="http://schemas.openxmlformats.org/officeDocument/2006/custom-properties" xmlns:vt="http://schemas.openxmlformats.org/officeDocument/2006/docPropsVTypes"/>
</file>