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Modern</w:t>
      </w:r>
      <w:r>
        <w:t xml:space="preserve"> </w:t>
      </w:r>
      <w:r>
        <w:t xml:space="preserve">Legal</w:t>
      </w:r>
      <w:r>
        <w:t xml:space="preserve"> </w:t>
      </w:r>
      <w:r>
        <w:t xml:space="preserve">Practice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Lawyer</w:t>
      </w:r>
      <w:r>
        <w:t xml:space="preserve"> </w:t>
      </w:r>
      <w:r>
        <w:t xml:space="preserve">Challenges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622c29b591718610a939f998997ba22add3cb6"/>
    <w:p>
      <w:pPr>
        <w:pStyle w:val="Heading1"/>
      </w:pPr>
      <w:r>
        <w:t xml:space="preserve">Thesis Proposal: Navigating Modern Legal Practice - A Study of Lawyer Challenges in Malaysia Kuala Lumpur</w:t>
      </w:r>
    </w:p>
    <w:bookmarkStart w:id="20" w:name="abstract"/>
    <w:p>
      <w:pPr>
        <w:pStyle w:val="Heading2"/>
      </w:pPr>
      <w:r>
        <w:t xml:space="preserve">Abstract</w:t>
      </w:r>
    </w:p>
    <w:p>
      <w:pPr>
        <w:pStyle w:val="FirstParagraph"/>
      </w:pPr>
      <w:r>
        <w:t xml:space="preserve">This Thesis Proposal outlines a critical research study examining the evolving professional landscape faced by the contemporary Lawyer within the dynamic legal ecosystem of Malaysia Kuala Lumpur. As the economic and administrative heart of Malaysia, Kuala Lumpur hosts over 90% of the nation's legal practitioners, making it an indispensable site for understanding systemic challenges and opportunities within Malaysian legal practice. This research directly addresses gaps in current scholarship regarding Lawyer adaptation to digital transformation, ethical dilemmas arising from complex commercial litigation, and socio-economic pressures unique to the KL context. The proposed study employs a mixed-methods approach, combining quantitative surveys of Lawyers across key KL legal districts with qualitative case studies of prominent law firms and chambers operating within Malaysia Kuala Lumpur. The findings aim to generate actionable insights for legal education reform, regulatory frameworks under the Malaysian Bar Council, and strategic development for individual Lawyers seeking sustainable careers in this pivotal urban center.</w:t>
      </w:r>
    </w:p>
    <w:bookmarkEnd w:id="20"/>
    <w:bookmarkStart w:id="21" w:name="X762b7fb9364bc8def4e774274afd236bbd0cfbe"/>
    <w:p>
      <w:pPr>
        <w:pStyle w:val="Heading2"/>
      </w:pPr>
      <w:r>
        <w:t xml:space="preserve">1. Introduction: Contextualizing the Lawyer in Malaysia Kuala Lumpur</w:t>
      </w:r>
    </w:p>
    <w:p>
      <w:pPr>
        <w:pStyle w:val="FirstParagraph"/>
      </w:pPr>
      <w:r>
        <w:t xml:space="preserve">Malaysia Kuala Lumpur stands as a vibrant hub of legal activity, hosting the Supreme Court of Malaysia, the High Court, numerous specialized tribunals (including the Intellectual Property and Commercial Courts), and over 15,000 registered Lawyers. The role of the Lawyer in this context transcends traditional advocacy; they are pivotal advisors in navigating Malaysia's rapidly evolving business environment, complex multi-jurisdictional disputes, and intricate regulatory frameworks governing sectors like Fintech, Renewable Energy, and International Trade. However, this prominence is accompanied by significant pressures: an increasing caseload straining judicial resources (with average civil court waiting times exceeding 18 months in KL), the rise of legal tech disrupting traditional billing models, and heightened client expectations demanding faster, more transparent services. This Thesis Proposal specifically focuses on the lived experience and professional challenges confronting the Lawyer operating within Malaysia Kuala Lumpur today, recognizing it as a microcosm reflecting broader national trends while possessing unique urban complexities.</w:t>
      </w:r>
    </w:p>
    <w:bookmarkEnd w:id="21"/>
    <w:bookmarkStart w:id="22" w:name="Xeba0f69faf85f00253bd03047107ab1cb693645"/>
    <w:p>
      <w:pPr>
        <w:pStyle w:val="Heading2"/>
      </w:pPr>
      <w:r>
        <w:t xml:space="preserve">2. Problem Statement: Critical Gaps in Understanding Modern Legal Practice</w:t>
      </w:r>
    </w:p>
    <w:p>
      <w:pPr>
        <w:pStyle w:val="FirstParagraph"/>
      </w:pPr>
      <w:r>
        <w:t xml:space="preserve">Despite Malaysia's significant legal development, a critical gap exists in comprehensive empirical research focused *specifically* on the professional well-being, practice management efficacy, and ethical navigation challenges faced by the practicing Lawyer within Kuala Lumpur's competitive market. Existing studies often focus on statutory law or case outcomes rather than the human element of legal practice. Key unresolved issues include:</w:t>
      </w:r>
    </w:p>
    <w:p>
      <w:pPr>
        <w:numPr>
          <w:ilvl w:val="0"/>
          <w:numId w:val="1001"/>
        </w:numPr>
        <w:pStyle w:val="Compact"/>
      </w:pPr>
      <w:r>
        <w:t xml:space="preserve">The impact of digital legal tools (e-commerce platforms, AI-assisted research) on Lawyers' core competencies and client relationships in KL.</w:t>
      </w:r>
    </w:p>
    <w:p>
      <w:pPr>
        <w:numPr>
          <w:ilvl w:val="0"/>
          <w:numId w:val="1001"/>
        </w:numPr>
        <w:pStyle w:val="Compact"/>
      </w:pPr>
      <w:r>
        <w:t xml:space="preserve">Ethical tensions arising from representing high-profile corporate clients amidst Malaysia's complex anti-corruption landscape, particularly within KL's major business districts like Bangsar, Mid Valley City, and Petaling Jaya.</w:t>
      </w:r>
    </w:p>
    <w:p>
      <w:pPr>
        <w:numPr>
          <w:ilvl w:val="0"/>
          <w:numId w:val="1001"/>
        </w:numPr>
        <w:pStyle w:val="Compact"/>
      </w:pPr>
      <w:r>
        <w:t xml:space="preserve">The socio-economic factors influencing Lawyer career choices and retention rates in KL compared to other Malaysian states.</w:t>
      </w:r>
    </w:p>
    <w:p>
      <w:pPr>
        <w:numPr>
          <w:ilvl w:val="0"/>
          <w:numId w:val="1001"/>
        </w:numPr>
        <w:pStyle w:val="Compact"/>
      </w:pPr>
      <w:r>
        <w:t xml:space="preserve">How the unique density of legal institutions (Bar Council offices, law schools like Universiti Malaya's Faculty of Law) shapes professional development paths for Lawyers in Malaysia Kuala Lumpur.</w:t>
      </w:r>
    </w:p>
    <w:bookmarkEnd w:id="22"/>
    <w:bookmarkStart w:id="23" w:name="Xfd8d541d722482a5d4d0928217b3175aa76983e"/>
    <w:p>
      <w:pPr>
        <w:pStyle w:val="Heading2"/>
      </w:pPr>
      <w:r>
        <w:t xml:space="preserve">3. Literature Review: Shifting Sands of Legal Practice</w:t>
      </w:r>
    </w:p>
    <w:p>
      <w:pPr>
        <w:pStyle w:val="FirstParagraph"/>
      </w:pPr>
      <w:r>
        <w:t xml:space="preserve">Recent literature (e.g., Chong &amp; Tan, 2023; Lee, 2024) highlights global trends like the rise of 'legal tech' and alternative legal service providers (ALSPs), but their application within the specific socio-legal context of Malaysia Kuala Lumpur remains underexplored. Studies on Malaysian Lawyers often cite systemic issues like court backlogs (Sarjoon &amp; Abdul Rahman, 2022) but lack granular analysis of how individual Lawyers adapt daily. Theoretical frameworks from Legal Profession Studies (e.g., Macaulay, 1963; adapted for ASEAN contexts by Wong, 2021) offer lenses but require localized validation in KL's unique environment. This Thesis Proposal directly bridges this gap by centering the Lawyer's voice within the Malaysia Kuala Lumpur setting.</w:t>
      </w:r>
    </w:p>
    <w:bookmarkEnd w:id="23"/>
    <w:bookmarkStart w:id="24" w:name="research-objectives-and-questions"/>
    <w:p>
      <w:pPr>
        <w:pStyle w:val="Heading2"/>
      </w:pPr>
      <w:r>
        <w:t xml:space="preserve">4. Research Objectives and Questions</w:t>
      </w:r>
    </w:p>
    <w:p>
      <w:pPr>
        <w:pStyle w:val="FirstParagraph"/>
      </w:pPr>
      <w:r>
        <w:t xml:space="preserve">This study aims to provide an evidence-based analysis of contemporary legal practice in Malaysia Kuala Lumpur through these specific objectives:</w:t>
      </w:r>
    </w:p>
    <w:p>
      <w:pPr>
        <w:numPr>
          <w:ilvl w:val="0"/>
          <w:numId w:val="1002"/>
        </w:numPr>
        <w:pStyle w:val="Compact"/>
      </w:pPr>
      <w:r>
        <w:t xml:space="preserve">To identify and assess the primary professional challenges (time pressure, ethical dilemmas, technological adaptation) faced by Lawyers practicing in Kuala Lumpur.</w:t>
      </w:r>
    </w:p>
    <w:p>
      <w:pPr>
        <w:numPr>
          <w:ilvl w:val="0"/>
          <w:numId w:val="1002"/>
        </w:numPr>
        <w:pStyle w:val="Compact"/>
      </w:pPr>
      <w:r>
        <w:t xml:space="preserve">To evaluate the effectiveness of current support structures (Bar Council programs, law firm mentorship) for Lawyers operating within Malaysia's largest legal market.</w:t>
      </w:r>
    </w:p>
    <w:p>
      <w:pPr>
        <w:numPr>
          <w:ilvl w:val="0"/>
          <w:numId w:val="1002"/>
        </w:numPr>
        <w:pStyle w:val="Compact"/>
      </w:pPr>
      <w:r>
        <w:t xml:space="preserve">To analyze how Kuala Lumpur's specific urban characteristics (density of courts, business concentration, cultural diversity) shape the Lawyer's daily practice and career trajectory.</w:t>
      </w:r>
    </w:p>
    <w:p>
      <w:pPr>
        <w:numPr>
          <w:ilvl w:val="0"/>
          <w:numId w:val="1002"/>
        </w:numPr>
        <w:pStyle w:val="Compact"/>
      </w:pPr>
      <w:r>
        <w:t xml:space="preserve">To propose context-specific recommendations for enhancing Lawyer well-being, professional development, and service delivery within Malaysia Kuala Lumpur.</w:t>
      </w:r>
    </w:p>
    <w:p>
      <w:pPr>
        <w:pStyle w:val="FirstParagraph"/>
      </w:pPr>
      <w:r>
        <w:t xml:space="preserve">Key research questions guiding the Thesis Proposal include: How do Lawyers in Kuala Lumpur perceive the impact of digital transformation on their core professional identity? What specific ethical conflicts arise most frequently in KL's high-stakes commercial environment? How does the concentration of legal resources in Malaysia Kuala Lumpur create both opportunities and systemic strains for individual Lawyers?</w:t>
      </w:r>
    </w:p>
    <w:bookmarkEnd w:id="24"/>
    <w:bookmarkStart w:id="25" w:name="X08903ad4cf5acf560f8a242b730c125b64d2388"/>
    <w:p>
      <w:pPr>
        <w:pStyle w:val="Heading2"/>
      </w:pPr>
      <w:r>
        <w:t xml:space="preserve">5. Methodology: Grounding Research in Kuala Lumpur</w:t>
      </w:r>
    </w:p>
    <w:p>
      <w:pPr>
        <w:pStyle w:val="FirstParagraph"/>
      </w:pPr>
      <w:r>
        <w:t xml:space="preserve">The Thesis Proposal adopts a sequential mixed-methods design, designed specifically to capture the multifaceted reality of Lawyer practice in Malaysia Kuala Lumpur:</w:t>
      </w:r>
    </w:p>
    <w:p>
      <w:pPr>
        <w:numPr>
          <w:ilvl w:val="0"/>
          <w:numId w:val="1003"/>
        </w:numPr>
        <w:pStyle w:val="Compact"/>
      </w:pPr>
      <w:r>
        <w:rPr>
          <w:bCs/>
          <w:b/>
        </w:rPr>
        <w:t xml:space="preserve">Phase 1 (Quantitative):</w:t>
      </w:r>
      <w:r>
        <w:t xml:space="preserve"> </w:t>
      </w:r>
      <w:r>
        <w:t xml:space="preserve">A structured online survey distributed via the Malaysian Bar Council to Licensed Lawyers registered in Kuala Lumpur (Target: n=500). Variables include workload metrics, technology usage, self-reported stress levels, and satisfaction with regulatory support.</w:t>
      </w:r>
    </w:p>
    <w:p>
      <w:pPr>
        <w:numPr>
          <w:ilvl w:val="0"/>
          <w:numId w:val="1003"/>
        </w:numPr>
        <w:pStyle w:val="Compact"/>
      </w:pPr>
      <w:r>
        <w:rPr>
          <w:bCs/>
          <w:b/>
        </w:rPr>
        <w:t xml:space="preserve">Phase 2 (Qualitative):</w:t>
      </w:r>
      <w:r>
        <w:t xml:space="preserve"> </w:t>
      </w:r>
      <w:r>
        <w:t xml:space="preserve">In-depth interviews (n=30) with Lawyers from diverse practice areas (corporate, criminal, family law) across key KL legal districts. Focus groups will be conducted with recent graduates (&lt;5 years' experience) to understand entry-level challenges in Malaysia Kuala Lumpur.</w:t>
      </w:r>
    </w:p>
    <w:p>
      <w:pPr>
        <w:numPr>
          <w:ilvl w:val="0"/>
          <w:numId w:val="1003"/>
        </w:numPr>
        <w:pStyle w:val="Compact"/>
      </w:pPr>
      <w:r>
        <w:rPr>
          <w:bCs/>
          <w:b/>
        </w:rPr>
        <w:t xml:space="preserve">Data Analysis:</w:t>
      </w:r>
      <w:r>
        <w:t xml:space="preserve"> </w:t>
      </w:r>
      <w:r>
        <w:t xml:space="preserve">Thematic analysis of interview transcripts and NVivo coding for qualitative data; SPSS for statistical analysis of survey data. Triangulation will ensure findings are robust and contextually grounded within the Malaysia Kuala Lumpur landscape.</w:t>
      </w:r>
    </w:p>
    <w:bookmarkEnd w:id="25"/>
    <w:bookmarkStart w:id="26" w:name="X28a03124bdb1b86eceb1a66afb7d87d0151aa80"/>
    <w:p>
      <w:pPr>
        <w:pStyle w:val="Heading2"/>
      </w:pPr>
      <w:r>
        <w:t xml:space="preserve">6. Expected Significance: Contributing to Malaysia's Legal Future</w:t>
      </w:r>
    </w:p>
    <w:p>
      <w:pPr>
        <w:pStyle w:val="FirstParagraph"/>
      </w:pPr>
      <w:r>
        <w:t xml:space="preserve">This Thesis Proposal promises significant contributions:</w:t>
      </w:r>
    </w:p>
    <w:p>
      <w:pPr>
        <w:numPr>
          <w:ilvl w:val="0"/>
          <w:numId w:val="1004"/>
        </w:numPr>
        <w:pStyle w:val="Compact"/>
      </w:pPr>
      <w:r>
        <w:rPr>
          <w:bCs/>
          <w:b/>
        </w:rPr>
        <w:t xml:space="preserve">For the Profession:</w:t>
      </w:r>
      <w:r>
        <w:t xml:space="preserve"> </w:t>
      </w:r>
      <w:r>
        <w:t xml:space="preserve">Provides actionable data for the Malaysian Bar Council in KL to refine Continuing Professional Development (CPD) programs and support services tailored to Lawyers' evolving needs.</w:t>
      </w:r>
    </w:p>
    <w:p>
      <w:pPr>
        <w:numPr>
          <w:ilvl w:val="0"/>
          <w:numId w:val="1004"/>
        </w:numPr>
        <w:pStyle w:val="Compact"/>
      </w:pPr>
      <w:r>
        <w:rPr>
          <w:bCs/>
          <w:b/>
        </w:rPr>
        <w:t xml:space="preserve">For Legal Education:</w:t>
      </w:r>
      <w:r>
        <w:t xml:space="preserve"> </w:t>
      </w:r>
      <w:r>
        <w:t xml:space="preserve">Offers evidence-based insights to law schools (e.g., UM, IIUM, Asia School of Business) on curricula adjustments needed for future Lawyers entering the Malaysia Kuala Lumpur market.</w:t>
      </w:r>
    </w:p>
    <w:p>
      <w:pPr>
        <w:numPr>
          <w:ilvl w:val="0"/>
          <w:numId w:val="1004"/>
        </w:numPr>
        <w:pStyle w:val="Compact"/>
      </w:pPr>
      <w:r>
        <w:rPr>
          <w:bCs/>
          <w:b/>
        </w:rPr>
        <w:t xml:space="preserve">For Society:</w:t>
      </w:r>
      <w:r>
        <w:t xml:space="preserve"> </w:t>
      </w:r>
      <w:r>
        <w:t xml:space="preserve">Enhances understanding of how Lawyer well-being and practice efficiency directly impact access to justice and the quality of legal services for Malaysians across all levels in Kuala Lumpur.</w:t>
      </w:r>
    </w:p>
    <w:p>
      <w:pPr>
        <w:numPr>
          <w:ilvl w:val="0"/>
          <w:numId w:val="1004"/>
        </w:numPr>
        <w:pStyle w:val="Compact"/>
      </w:pPr>
      <w:r>
        <w:rPr>
          <w:bCs/>
          <w:b/>
        </w:rPr>
        <w:t xml:space="preserve">Theoretical Contribution:</w:t>
      </w:r>
      <w:r>
        <w:t xml:space="preserve"> </w:t>
      </w:r>
      <w:r>
        <w:t xml:space="preserve">Advances Legal Profession Studies by providing a robust empirical foundation for understanding Lawyer adaptation within a specific, high-pressure Southeast Asian metropolis context.</w:t>
      </w:r>
    </w:p>
    <w:bookmarkEnd w:id="26"/>
    <w:bookmarkStart w:id="27" w:name="conclusion"/>
    <w:p>
      <w:pPr>
        <w:pStyle w:val="Heading2"/>
      </w:pPr>
      <w:r>
        <w:t xml:space="preserve">7. Conclusion</w:t>
      </w:r>
    </w:p>
    <w:p>
      <w:pPr>
        <w:pStyle w:val="FirstParagraph"/>
      </w:pPr>
      <w:r>
        <w:t xml:space="preserve">The role of the Lawyer in Malaysia Kuala Lumpur is more critical and complex than ever before. This Thesis Proposal responds to an urgent need for nuanced, localized research that centers the Lawyer's experience within this unique and vital urban legal center. By rigorously investigating the challenges, adaptations, and needs of Lawyers operating daily within Malaysia Kuala Lumpur's demanding environment, this study will generate valuable knowledge directly applicable to improving professional practice standards across Malaysia. The findings will serve as a crucial reference point for policymakers, educators, and the legal profession itself as it navigates the future of law in one of Southeast Asia's most dynamic cities. This research is not merely an academic exercise; it is an essential step towards building a more resilient, effective, and responsive legal profession within Malaysia Kuala Lumpur for the benefit of all Malaysians.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Modern Legal Practice - A Study of Lawyer Challenges in Malaysia Kuala Lumpur</dc:title>
  <dc:creator/>
  <dc:language>en</dc:language>
  <cp:keywords/>
  <dcterms:created xsi:type="dcterms:W3CDTF">2026-07-23T11:38:22Z</dcterms:created>
  <dcterms:modified xsi:type="dcterms:W3CDTF">2026-07-23T11:38:22Z</dcterms:modified>
</cp:coreProperties>
</file>

<file path=docProps/custom.xml><?xml version="1.0" encoding="utf-8"?>
<Properties xmlns="http://schemas.openxmlformats.org/officeDocument/2006/custom-properties" xmlns:vt="http://schemas.openxmlformats.org/officeDocument/2006/docPropsVTypes"/>
</file>