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Legal</w:t>
      </w:r>
      <w:r>
        <w:t xml:space="preserve"> </w:t>
      </w:r>
      <w:r>
        <w:t xml:space="preserve">Practice</w:t>
      </w:r>
      <w:r>
        <w:t xml:space="preserve"> </w:t>
      </w:r>
      <w:r>
        <w:t xml:space="preserve">for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City,</w:t>
      </w:r>
      <w:r>
        <w:t xml:space="preserve"> </w:t>
      </w:r>
      <w:r>
        <w:t xml:space="preserve">Mexico</w:t>
      </w:r>
    </w:p>
    <w:bookmarkStart w:id="29" w:name="Xafc1c03ed7bc28a9797969e930ed11b254f498e"/>
    <w:p>
      <w:pPr>
        <w:pStyle w:val="Heading1"/>
      </w:pPr>
      <w:r>
        <w:t xml:space="preserve">Thesis Proposal: Advancing Legal Practice for the Modern Lawyer in Mexico City, Mexico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legal profession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stands at a pivotal juncture where traditional practice models confront unprecedented challenges and opportunities. As the political, economic, and cultural heart of Mexico, this megacity hosts over 9 million residents and serves as the national capital for legal institutions. The role of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Mexico Mexico City</w:t>
      </w:r>
      <w:r>
        <w:t xml:space="preserve"> </w:t>
      </w:r>
      <w:r>
        <w:t xml:space="preserve">transcends mere case representation; it embodies societal transformation through justice delivery. This Thesis Proposal outlines a comprehensive study addressing critical gaps in contemporary legal practice, aiming to redefine professional standards for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operating within the complex legal ecosystem of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Mexico's constitutional commitment to justice, the legal landscape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reveals systemic inefficiencies that impede equitable access to legal services. A 2023 National Institute of Statistics report indicates only 47% of residents in</w:t>
      </w:r>
      <w:r>
        <w:t xml:space="preserve"> </w:t>
      </w:r>
      <w:r>
        <w:rPr>
          <w:bCs/>
          <w:b/>
        </w:rPr>
        <w:t xml:space="preserve">Mexico City</w:t>
      </w:r>
      <w:r>
        <w:t xml:space="preserve"> </w:t>
      </w:r>
      <w:r>
        <w:t xml:space="preserve">can afford competent legal counsel, while judicial backlogs exceed 15 million cases nationwide. The traditional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model—reliant on physical court appearances and paper-based procedures—fails to meet rising demands for accessible, technology-integrated justice. Crucially, this gap disproportionately affects marginalized communities in neighborhoods like Iztapalapa and Tláhuac, where legal aid resources are scarce. This Proposal argues that without reimagining the</w:t>
      </w:r>
      <w:r>
        <w:t xml:space="preserve"> </w:t>
      </w:r>
      <w:r>
        <w:rPr>
          <w:bCs/>
          <w:b/>
        </w:rPr>
        <w:t xml:space="preserve">Lawyer</w:t>
      </w:r>
      <w:r>
        <w:t xml:space="preserve">'s operational framework within</w:t>
      </w:r>
      <w:r>
        <w:t xml:space="preserve"> </w:t>
      </w:r>
      <w:r>
        <w:rPr>
          <w:bCs/>
          <w:b/>
        </w:rPr>
        <w:t xml:space="preserve">Mexico City's</w:t>
      </w:r>
      <w:r>
        <w:t xml:space="preserve"> </w:t>
      </w:r>
      <w:r>
        <w:t xml:space="preserve">unique sociolegal context, Mexico will remain unable to fulfill its constitutional promise of "justice for all."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aims to develop a transformative framework for legal practice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, with three core objectives:</w:t>
      </w:r>
    </w:p>
    <w:p>
      <w:pPr>
        <w:pStyle w:val="BodyText"/>
      </w:pPr>
      <w:r>
        <w:rPr>
          <w:bCs/>
          <w:b/>
        </w:rPr>
        <w:t xml:space="preserve">Assessing Technological Integration:</w:t>
      </w:r>
      <w:r>
        <w:t xml:space="preserve"> </w:t>
      </w:r>
      <w:r>
        <w:t xml:space="preserve">Evaluate the adoption of AI-driven legal tools (e.g., case prediction software, virtual hearings) among law firms in</w:t>
      </w:r>
      <w:r>
        <w:t xml:space="preserve"> </w:t>
      </w:r>
      <w:r>
        <w:rPr>
          <w:bCs/>
          <w:b/>
        </w:rPr>
        <w:t xml:space="preserve">Mexico City</w:t>
      </w:r>
      <w:r>
        <w:t xml:space="preserve">, analyzing their impact on case resolution speed and accessibility.</w:t>
      </w:r>
    </w:p>
    <w:p>
      <w:pPr>
        <w:pStyle w:val="BodyText"/>
      </w:pPr>
      <w:r>
        <w:rPr>
          <w:bCs/>
          <w:b/>
        </w:rPr>
        <w:t xml:space="preserve">Policy Gap Analysis:</w:t>
      </w:r>
      <w:r>
        <w:t xml:space="preserve"> </w:t>
      </w:r>
      <w:r>
        <w:t xml:space="preserve">Identify legislative barriers preventing innovative legal service delivery, focusing on Mexico City's 2021 Legal Innovation Act and its implementation challenges.</w:t>
      </w:r>
    </w:p>
    <w:p>
      <w:pPr>
        <w:numPr>
          <w:ilvl w:val="0"/>
          <w:numId w:val="1001"/>
        </w:numPr>
        <w:pStyle w:val="Compact"/>
      </w:pPr>
      <w:r>
        <w:t xml:space="preserve">Examine regulatory constraints on online dispute resolution (ODR) platforms in</w:t>
      </w:r>
      <w:r>
        <w:t xml:space="preserve"> </w:t>
      </w:r>
      <w:r>
        <w:rPr>
          <w:bCs/>
          <w:b/>
        </w:rPr>
        <w:t xml:space="preserve">Mexico Mexico City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Assess conflicts between traditional court protocols and digital evidence standards.</w:t>
      </w:r>
    </w:p>
    <w:p>
      <w:pPr>
        <w:pStyle w:val="FirstParagraph"/>
      </w:pPr>
      <w:r>
        <w:rPr>
          <w:bCs/>
          <w:b/>
        </w:rPr>
        <w:t xml:space="preserve">Professional Development Framework:</w:t>
      </w:r>
      <w:r>
        <w:t xml:space="preserve"> </w:t>
      </w:r>
      <w:r>
        <w:t xml:space="preserve">Propose a standardized certification for modern legal competencies—combining technical skills (data literacy, AI ethics) with cultural competency for Mexico City's diverse populace.</w:t>
      </w:r>
    </w:p>
    <w:bookmarkEnd w:id="22"/>
    <w:bookmarkStart w:id="23" w:name="Xe3b293a591acb9227ded9ecdc3cd425d59eb011"/>
    <w:p>
      <w:pPr>
        <w:pStyle w:val="Heading2"/>
      </w:pPr>
      <w:r>
        <w:t xml:space="preserve">4. Literature Review: Contextualizing the Lawyer in Mexico City</w:t>
      </w:r>
    </w:p>
    <w:p>
      <w:pPr>
        <w:pStyle w:val="FirstParagraph"/>
      </w:pPr>
      <w:r>
        <w:t xml:space="preserve">Existing scholarship on Latin American legal practice (e.g., Vásquez, 2020; López-García, 2021) emphasizes structural inequities but neglects</w:t>
      </w:r>
      <w:r>
        <w:t xml:space="preserve"> </w:t>
      </w:r>
      <w:r>
        <w:rPr>
          <w:bCs/>
          <w:b/>
        </w:rPr>
        <w:t xml:space="preserve">Mexico City</w:t>
      </w:r>
      <w:r>
        <w:t xml:space="preserve">'s urban-specific complexities. Current works on digital justice (Rodríguez, 2022) focus on European models without adapting to Mexico's judicial hierarchy. Notably, no study comprehensively analyzes how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Mexico City</w:t>
      </w:r>
      <w:r>
        <w:t xml:space="preserve"> </w:t>
      </w:r>
      <w:r>
        <w:t xml:space="preserve">navigates the tension between federal codes and local ordinances—such as Mexico City's progressive gender-inclusive family law (2021) versus conservative state regulations. This Proposal bridges this gap by centering the</w:t>
      </w:r>
      <w:r>
        <w:t xml:space="preserve"> </w:t>
      </w:r>
      <w:r>
        <w:rPr>
          <w:bCs/>
          <w:b/>
        </w:rPr>
        <w:t xml:space="preserve">Lawyer</w:t>
      </w:r>
      <w:r>
        <w:t xml:space="preserve">'s daily reality within</w:t>
      </w:r>
      <w:r>
        <w:t xml:space="preserve"> </w:t>
      </w:r>
      <w:r>
        <w:rPr>
          <w:bCs/>
          <w:b/>
        </w:rPr>
        <w:t xml:space="preserve">Mexico Mexico City</w:t>
      </w:r>
      <w:r>
        <w:t xml:space="preserve">'s hyper-local legal architecture.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deployed over 18 months: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Quantitative Component:</w:t>
      </w:r>
      <w:r>
        <w:t xml:space="preserve"> </w:t>
      </w:r>
      <w:r>
        <w:t xml:space="preserve">Survey of 300 licensed attorneys from Mexico City's Bar Association (Colegio de Abogados de la Ciudad de México), measuring technology adoption rates, case load efficiency, and client demographics served.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Qualitative Component:</w:t>
      </w:r>
      <w:r>
        <w:t xml:space="preserve"> </w:t>
      </w:r>
      <w:r>
        <w:t xml:space="preserve">In-depth interviews with 25 legal innovators at institutions like the Universidad Nacional Autónoma de México (UNAM) Law School and Mexico City's Legal Tech Hub; participant observation at the Federal District Court (Tribunal Superior de Justicia).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Critical Policy Analysis:</w:t>
      </w:r>
      <w:r>
        <w:t xml:space="preserve"> </w:t>
      </w:r>
      <w:r>
        <w:t xml:space="preserve">Content review of Mexico City's judicial regulations (2018–2023) against UN Sustainable Development Goals for justice, identifying alignment failures.</w:t>
      </w:r>
    </w:p>
    <w:p>
      <w:pPr>
        <w:pStyle w:val="FirstParagraph"/>
      </w:pPr>
      <w:r>
        <w:t xml:space="preserve">All data will be analyzed through a lens of "legal urbanism," recognizing that</w:t>
      </w:r>
      <w:r>
        <w:t xml:space="preserve"> </w:t>
      </w:r>
      <w:r>
        <w:rPr>
          <w:bCs/>
          <w:b/>
        </w:rPr>
        <w:t xml:space="preserve">Mexico City</w:t>
      </w:r>
      <w:r>
        <w:t xml:space="preserve">'s physical sprawl and informal settlements necessitate place-based legal strategies—unlike static national frameworks. Ethical clearance will be secured from UNAM's Institutional Review Board, with all participants anonymized per Mexican Data Protection Law (LFPDPPP).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Thesis Proposal will deliver three transformative contributions to the legal field: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Practical Framework:</w:t>
      </w:r>
      <w:r>
        <w:t xml:space="preserve"> </w:t>
      </w:r>
      <w:r>
        <w:t xml:space="preserve">A "Mexico City Legal Practice Toolkit" with actionable protocols for integrating digital tools while maintaining client confidentiality—addressing the urgent need for a modernized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workflow.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Blueprint:</w:t>
      </w:r>
      <w:r>
        <w:t xml:space="preserve"> </w:t>
      </w:r>
      <w:r>
        <w:t xml:space="preserve">Draft legislation targeting Mexico City's judicial innovation gaps, including amendments to the Civil Procedure Code regarding electronic evidence and virtual hearings—directly supporting local government initiatives like "Ciudad Digital Justa."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Standardization:</w:t>
      </w:r>
      <w:r>
        <w:t xml:space="preserve"> </w:t>
      </w:r>
      <w:r>
        <w:t xml:space="preserve">A certification curriculum for emerging</w:t>
      </w:r>
      <w:r>
        <w:t xml:space="preserve"> </w:t>
      </w:r>
      <w:r>
        <w:rPr>
          <w:bCs/>
          <w:b/>
        </w:rPr>
        <w:t xml:space="preserve">Lawyer</w:t>
      </w:r>
      <w:r>
        <w:t xml:space="preserve">s in Mexico City, blending tech literacy with cultural mediation training for marginalized communities—a model adaptable across Latin America.</w:t>
      </w:r>
    </w:p>
    <w:bookmarkEnd w:id="25"/>
    <w:bookmarkStart w:id="26" w:name="significance-why-mexico-city-matters"/>
    <w:p>
      <w:pPr>
        <w:pStyle w:val="Heading2"/>
      </w:pPr>
      <w:r>
        <w:t xml:space="preserve">7. Significance: Why Mexico City Matters</w:t>
      </w:r>
    </w:p>
    <w:p>
      <w:pPr>
        <w:pStyle w:val="FirstParagraph"/>
      </w:pPr>
      <w:r>
        <w:t xml:space="preserve">Mexico City is not merely a location; it is the crucible for Mexico's legal future. As the nation's most populous and legally complex jurisdiction, innovations tested here will set precedents for 130 million citizens across all 32 states. A successful Thesis Proposal on reimagining the</w:t>
      </w:r>
      <w:r>
        <w:t xml:space="preserve"> </w:t>
      </w:r>
      <w:r>
        <w:rPr>
          <w:bCs/>
          <w:b/>
        </w:rPr>
        <w:t xml:space="preserve">Lawyer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could catalyze national reforms, positioning Mexico as a leader in "justice tech" innovation. Critically, this work centers community voices—especially from neighborhoods like Coyoacán where legal deserts persist—to ensure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becomes a catalyst for inclusive growth, not just procedural compliance.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evolution of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is inseparable from the city's identity as a dynamic, multicultural metropolis demanding innovative justice solutions. This Thesis Proposal transcends academic inquiry to propose actionable change: a new paradigm where legal practice harmonizes technology, cultural intelligence, and policy reform within Mexico City's unique context. By grounding research in on-the-ground realities of</w:t>
      </w:r>
      <w:r>
        <w:t xml:space="preserve"> </w:t>
      </w:r>
      <w:r>
        <w:rPr>
          <w:bCs/>
          <w:b/>
        </w:rPr>
        <w:t xml:space="preserve">Mexico City</w:t>
      </w:r>
      <w:r>
        <w:t xml:space="preserve">'s courts and communities, this work promises not only to advance scholarly understanding but also to empower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a transformative agent for equitable justice in Latin America's most influential urban center. The time for a modernized legal profession in Mexico City is now—this Thesis Proposal charts the path forward.</w:t>
      </w:r>
    </w:p>
    <w:bookmarkEnd w:id="27"/>
    <w:bookmarkStart w:id="28" w:name="word-count-898"/>
    <w:p>
      <w:pPr>
        <w:pStyle w:val="Heading2"/>
      </w:pPr>
      <w:r>
        <w:t xml:space="preserve">Word Count: 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701">
    <w:nsid w:val="A9970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7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Legal Practice for the Modern Lawyer in Mexico City, Mexico</dc:title>
  <dc:creator/>
  <dc:language>en</dc:language>
  <cp:keywords/>
  <dcterms:created xsi:type="dcterms:W3CDTF">2026-07-21T05:13:13Z</dcterms:created>
  <dcterms:modified xsi:type="dcterms:W3CDTF">2026-07-21T05:13:13Z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