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Morocco</w:t>
      </w:r>
      <w:r>
        <w:t xml:space="preserve"> </w:t>
      </w:r>
      <w:r>
        <w:t xml:space="preserve">Casablanca</w:t>
      </w:r>
    </w:p>
    <w:bookmarkStart w:id="29" w:name="X4e937d82c0766ebe356260e825fc870b9a900b0"/>
    <w:p>
      <w:pPr>
        <w:pStyle w:val="Heading1"/>
      </w:pPr>
      <w:r>
        <w:t xml:space="preserve">Thesis Proposal: The Evolving Role of the Lawyer in Contemporary Legal Practice within Morocco Casablanca</w:t>
      </w:r>
    </w:p>
    <w:bookmarkStart w:id="20" w:name="i.-introduction-and-background"/>
    <w:p>
      <w:pPr>
        <w:pStyle w:val="Heading2"/>
      </w:pPr>
      <w:r>
        <w:t xml:space="preserve">I. Introduction and Background</w:t>
      </w:r>
    </w:p>
    <w:p>
      <w:pPr>
        <w:pStyle w:val="FirstParagraph"/>
      </w:pPr>
      <w:r>
        <w:t xml:space="preserve">As Morocco continues its ambitious legal modernization journey under the Kingdom's strategic vision for judicial reform, the city of Casablanca emerges as a pivotal crucible for legal innovation in North Africa. Serving as the nation's economic epicenter and home to over 3 million inhabitants, Casablanca houses Morocco's highest concentration of law firms, courts, and international business entities. The</w:t>
      </w:r>
      <w:r>
        <w:t xml:space="preserve"> </w:t>
      </w:r>
      <w:r>
        <w:rPr>
          <w:iCs/>
          <w:i/>
        </w:rPr>
        <w:t xml:space="preserve">Lawyer</w:t>
      </w:r>
      <w:r>
        <w:t xml:space="preserve"> </w:t>
      </w:r>
      <w:r>
        <w:t xml:space="preserve">operating within this dynamic environment faces unprecedented complexity—navigating a hybrid legal system blending Islamic jurisprudence (Sharia), French civil law tradition, and emerging international commercial norms. This thesis proposes an in-depth investigation into the evolving professional identity, ethical challenges, and strategic adaptations required of the</w:t>
      </w:r>
      <w:r>
        <w:t xml:space="preserve"> </w:t>
      </w:r>
      <w:r>
        <w:rPr>
          <w:iCs/>
          <w:i/>
        </w:rPr>
        <w:t xml:space="preserve">Lawyer</w:t>
      </w:r>
      <w:r>
        <w:t xml:space="preserve"> </w:t>
      </w:r>
      <w:r>
        <w:t xml:space="preserve">in contemporary Morocco Casablanca. The study addresses a critical gap: while Morocco's legal reforms have been well-documented at policy levels, the lived realities of legal practitioners within Casablanca's unique socio-legal ecosystem remain underexplored.</w:t>
      </w:r>
    </w:p>
    <w:bookmarkEnd w:id="20"/>
    <w:bookmarkStart w:id="21" w:name="ii.-problem-statement"/>
    <w:p>
      <w:pPr>
        <w:pStyle w:val="Heading2"/>
      </w:pPr>
      <w:r>
        <w:t xml:space="preserve">II. Problem Statement</w:t>
      </w:r>
    </w:p>
    <w:p>
      <w:pPr>
        <w:pStyle w:val="FirstParagraph"/>
      </w:pPr>
      <w:r>
        <w:t xml:space="preserve">The rapid economic diversification of Casablanca—evidenced by its status as a global hub for finance (Casablanca Finance City), renewable energy, and manufacturing—has generated new legal demand patterns that strain traditional practice models. Simultaneously, the Moroccan government's 2016 judicial reform initiative emphasizes "legal accessibility" and "professional modernization," yet empirical data on how</w:t>
      </w:r>
      <w:r>
        <w:t xml:space="preserve"> </w:t>
      </w:r>
      <w:r>
        <w:rPr>
          <w:iCs/>
          <w:i/>
        </w:rPr>
        <w:t xml:space="preserve">Lawyer</w:t>
      </w:r>
      <w:r>
        <w:t xml:space="preserve"> </w:t>
      </w:r>
      <w:r>
        <w:t xml:space="preserve">practitioners in Casablanca interpret and implement these changes is scarce. Key challenges include: (1) Balancing client expectations for international-standard services with Morocco's culturally embedded legal traditions; (2) Adapting to digital transformation in legal practice amid infrastructure limitations; (3) Navigating ethical ambiguities in high-stakes commercial litigation involving foreign investors. This thesis interrogates whether the contemporary</w:t>
      </w:r>
      <w:r>
        <w:t xml:space="preserve"> </w:t>
      </w:r>
      <w:r>
        <w:rPr>
          <w:iCs/>
          <w:i/>
        </w:rPr>
        <w:t xml:space="preserve">Lawyer</w:t>
      </w:r>
      <w:r>
        <w:t xml:space="preserve"> </w:t>
      </w:r>
      <w:r>
        <w:t xml:space="preserve">in Casablanca functions as a mere legal technician or evolves into a strategic business advisor—a distinction with profound implications for Morocco's economic competitiveness.</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skill sets, ethical frameworks, and daily operational challenges of licensed</w:t>
      </w:r>
      <w:r>
        <w:t xml:space="preserve"> </w:t>
      </w:r>
      <w:r>
        <w:rPr>
          <w:iCs/>
          <w:i/>
        </w:rPr>
        <w:t xml:space="preserve">Lawyer</w:t>
      </w:r>
      <w:r>
        <w:t xml:space="preserve">s across major Casablanca law firms (including both established Moroccan practices and international joint ventures).</w:t>
      </w:r>
    </w:p>
    <w:p>
      <w:pPr>
        <w:numPr>
          <w:ilvl w:val="0"/>
          <w:numId w:val="1001"/>
        </w:numPr>
        <w:pStyle w:val="Compact"/>
      </w:pPr>
      <w:r>
        <w:t xml:space="preserve">To analyze how Morocco's legal reforms (particularly Law 13-04 on judicial independence and the 2021 Commercial Code amendments) have materially altered the scope of practice for the</w:t>
      </w:r>
      <w:r>
        <w:t xml:space="preserve"> </w:t>
      </w:r>
      <w:r>
        <w:rPr>
          <w:iCs/>
          <w:i/>
        </w:rPr>
        <w:t xml:space="preserve">Lawyer</w:t>
      </w:r>
      <w:r>
        <w:t xml:space="preserve"> </w:t>
      </w:r>
      <w:r>
        <w:t xml:space="preserve">in Casablanca.</w:t>
      </w:r>
    </w:p>
    <w:p>
      <w:pPr>
        <w:numPr>
          <w:ilvl w:val="0"/>
          <w:numId w:val="1001"/>
        </w:numPr>
        <w:pStyle w:val="Compact"/>
      </w:pPr>
      <w:r>
        <w:t xml:space="preserve">To evaluate client-perceived value shifts—especially from multinational corporations and emerging Moroccan SMEs—regarding what constitutes "effective" legal representation in Morocco Casablanca today.</w:t>
      </w:r>
    </w:p>
    <w:p>
      <w:pPr>
        <w:numPr>
          <w:ilvl w:val="0"/>
          <w:numId w:val="1001"/>
        </w:numPr>
        <w:pStyle w:val="Compact"/>
      </w:pPr>
      <w:r>
        <w:t xml:space="preserve">To develop a context-specific competency model for the 21st-century</w:t>
      </w:r>
      <w:r>
        <w:t xml:space="preserve"> </w:t>
      </w:r>
      <w:r>
        <w:rPr>
          <w:iCs/>
          <w:i/>
        </w:rPr>
        <w:t xml:space="preserve">Lawyer</w:t>
      </w:r>
      <w:r>
        <w:t xml:space="preserve"> </w:t>
      </w:r>
      <w:r>
        <w:t xml:space="preserve">within Morocco's socio-legal framework, integrating global best practices with local cultural intelligence.</w:t>
      </w:r>
    </w:p>
    <w:bookmarkEnd w:id="22"/>
    <w:bookmarkStart w:id="23" w:name="iv.-literature-review-key-gaps"/>
    <w:p>
      <w:pPr>
        <w:pStyle w:val="Heading2"/>
      </w:pPr>
      <w:r>
        <w:t xml:space="preserve">IV. Literature Review (Key Gaps)</w:t>
      </w:r>
    </w:p>
    <w:p>
      <w:pPr>
        <w:pStyle w:val="FirstParagraph"/>
      </w:pPr>
      <w:r>
        <w:t xml:space="preserve">Existing scholarship on Moroccan legal practice predominantly focuses on institutional reform (e.g., studies by the International Commission of Jurists) or comparative law analyses. Works by scholars like Mohamed El Mawas and Abdellatif Berrada examine constitutional developments but neglect practitioner-level agency. Recent publications (e.g., *Journal of African Law*, 2023) discuss Casablanca's rise as a legal services destination yet fail to investigate the human element—how</w:t>
      </w:r>
      <w:r>
        <w:t xml:space="preserve"> </w:t>
      </w:r>
      <w:r>
        <w:rPr>
          <w:iCs/>
          <w:i/>
        </w:rPr>
        <w:t xml:space="preserve">Lawyer</w:t>
      </w:r>
      <w:r>
        <w:t xml:space="preserve">s internalize and adapt to change. Crucially, no comprehensive study has yet examined the intersection of digitalization, client expectations, and ethical practice specifically within Morocco Casablanca. This thesis directly addresses this void through grounded empirical research.</w:t>
      </w:r>
    </w:p>
    <w:bookmarkEnd w:id="23"/>
    <w:bookmarkStart w:id="24" w:name="v.-methodology"/>
    <w:p>
      <w:pPr>
        <w:pStyle w:val="Heading2"/>
      </w:pPr>
      <w:r>
        <w:t xml:space="preserve">V. Methodology</w:t>
      </w:r>
    </w:p>
    <w:p>
      <w:pPr>
        <w:pStyle w:val="FirstParagraph"/>
      </w:pPr>
      <w:r>
        <w:t xml:space="preserve">A mixed-methods approach will be employed to capture nuanced realities:</w:t>
      </w:r>
    </w:p>
    <w:p>
      <w:pPr>
        <w:numPr>
          <w:ilvl w:val="0"/>
          <w:numId w:val="1002"/>
        </w:numPr>
        <w:pStyle w:val="Compact"/>
      </w:pPr>
      <w:r>
        <w:rPr>
          <w:bCs/>
          <w:b/>
        </w:rPr>
        <w:t xml:space="preserve">Qualitative Phase:</w:t>
      </w:r>
      <w:r>
        <w:t xml:space="preserve"> </w:t>
      </w:r>
      <w:r>
        <w:t xml:space="preserve">In-depth semi-structured interviews with 30 practicing lawyers from diverse Casablanca-based firms (covering private practice, in-house counsel, and judicial training institutes), stratified by experience (5-15 years) and firm type. All interviews will be audio-recorded with consent and transcribed for thematic analysis.</w:t>
      </w:r>
    </w:p>
    <w:p>
      <w:pPr>
        <w:numPr>
          <w:ilvl w:val="0"/>
          <w:numId w:val="1002"/>
        </w:numPr>
        <w:pStyle w:val="Compact"/>
      </w:pPr>
      <w:r>
        <w:rPr>
          <w:bCs/>
          <w:b/>
        </w:rPr>
        <w:t xml:space="preserve">Quantitative Phase:</w:t>
      </w:r>
      <w:r>
        <w:t xml:space="preserve"> </w:t>
      </w:r>
      <w:r>
        <w:t xml:space="preserve">Survey of 150 lawyers across Casablanca using a validated professional competency scale adapted to Morocco's context, measuring dimensions like cultural intelligence, technological proficiency, and strategic advisory capacity.</w:t>
      </w:r>
    </w:p>
    <w:p>
      <w:pPr>
        <w:numPr>
          <w:ilvl w:val="0"/>
          <w:numId w:val="1002"/>
        </w:numPr>
        <w:pStyle w:val="Compact"/>
      </w:pPr>
      <w:r>
        <w:rPr>
          <w:bCs/>
          <w:b/>
        </w:rPr>
        <w:t xml:space="preserve">Case Study Analysis:</w:t>
      </w:r>
      <w:r>
        <w:t xml:space="preserve"> </w:t>
      </w:r>
      <w:r>
        <w:t xml:space="preserve">Examination of 10 high-profile commercial disputes handled in Casablanca courts (2020-2024) to identify how</w:t>
      </w:r>
      <w:r>
        <w:t xml:space="preserve"> </w:t>
      </w:r>
      <w:r>
        <w:rPr>
          <w:iCs/>
          <w:i/>
        </w:rPr>
        <w:t xml:space="preserve">Lawyer</w:t>
      </w:r>
      <w:r>
        <w:t xml:space="preserve">s navigated legal complexity and client expectations.</w:t>
      </w:r>
    </w:p>
    <w:p>
      <w:pPr>
        <w:pStyle w:val="FirstParagraph"/>
      </w:pPr>
      <w:r>
        <w:t xml:space="preserve">Data collection will occur over eight months across the Casablanca metropolitan area, with ethical approval secured from Mohammed V University's Research Ethics Committee. Thematic coding will be performed using NVivo 14, adhering to grounded theory principles to ensure findings emerge organically from practitioner narratives.</w:t>
      </w:r>
    </w:p>
    <w:bookmarkEnd w:id="24"/>
    <w:bookmarkStart w:id="25" w:name="vi.-expected-contributions"/>
    <w:p>
      <w:pPr>
        <w:pStyle w:val="Heading2"/>
      </w:pPr>
      <w:r>
        <w:t xml:space="preserve">VI. Expected Contributions</w:t>
      </w:r>
    </w:p>
    <w:p>
      <w:pPr>
        <w:pStyle w:val="FirstParagraph"/>
      </w:pPr>
      <w:r>
        <w:t xml:space="preserve">This research promises significant contributions across multiple domains:</w:t>
      </w:r>
    </w:p>
    <w:p>
      <w:pPr>
        <w:numPr>
          <w:ilvl w:val="0"/>
          <w:numId w:val="1003"/>
        </w:numPr>
        <w:pStyle w:val="Compact"/>
      </w:pPr>
      <w:r>
        <w:rPr>
          <w:bCs/>
          <w:b/>
        </w:rPr>
        <w:t xml:space="preserve">Academic:</w:t>
      </w:r>
      <w:r>
        <w:t xml:space="preserve"> </w:t>
      </w:r>
      <w:r>
        <w:t xml:space="preserve">Establishes the first comprehensive empirical framework for understanding professional evolution of the lawyer in a rapidly modernizing African legal market, advancing critical theory on "legal hybridity" beyond Western-centric models.</w:t>
      </w:r>
    </w:p>
    <w:p>
      <w:pPr>
        <w:numPr>
          <w:ilvl w:val="0"/>
          <w:numId w:val="1003"/>
        </w:numPr>
        <w:pStyle w:val="Compact"/>
      </w:pPr>
      <w:r>
        <w:rPr>
          <w:bCs/>
          <w:b/>
        </w:rPr>
        <w:t xml:space="preserve">Professional Practice:</w:t>
      </w:r>
      <w:r>
        <w:t xml:space="preserve"> </w:t>
      </w:r>
      <w:r>
        <w:t xml:space="preserve">Will deliver a practical competency roadmap for law firms in Morocco Casablanca to enhance lawyer training programs, directly addressing gaps identified in the survey component.</w:t>
      </w:r>
    </w:p>
    <w:p>
      <w:pPr>
        <w:numPr>
          <w:ilvl w:val="0"/>
          <w:numId w:val="1003"/>
        </w:numPr>
        <w:pStyle w:val="Compact"/>
      </w:pPr>
      <w:r>
        <w:rPr>
          <w:bCs/>
          <w:b/>
        </w:rPr>
        <w:t xml:space="preserve">Policymaking:</w:t>
      </w:r>
      <w:r>
        <w:t xml:space="preserve"> </w:t>
      </w:r>
      <w:r>
        <w:t xml:space="preserve">Findings will inform the Ministry of Justice's ongoing judicial reform strategy by providing evidence-based insights on how legal education and bar association policies can better support contemporary practitioners.</w:t>
      </w:r>
    </w:p>
    <w:p>
      <w:pPr>
        <w:numPr>
          <w:ilvl w:val="0"/>
          <w:numId w:val="1003"/>
        </w:numPr>
        <w:pStyle w:val="Compact"/>
      </w:pPr>
      <w:r>
        <w:rPr>
          <w:bCs/>
          <w:b/>
        </w:rPr>
        <w:t xml:space="preserve">Economic Impact:</w:t>
      </w:r>
      <w:r>
        <w:t xml:space="preserve"> </w:t>
      </w:r>
      <w:r>
        <w:t xml:space="preserve">By clarifying the value drivers for international clients in Casablanca, this thesis supports Morocco's goal to position itself as a premier destination for business dispute resolution in Africa (aligned with the 2030 Vision).</w:t>
      </w:r>
    </w:p>
    <w:bookmarkEnd w:id="25"/>
    <w:bookmarkStart w:id="26" w:name="X322f495bb9829b5b823deee4ae8fda65ea1420e"/>
    <w:p>
      <w:pPr>
        <w:pStyle w:val="Heading2"/>
      </w:pPr>
      <w:r>
        <w:t xml:space="preserve">VII. Significance within Morocco Casablanca Context</w:t>
      </w:r>
    </w:p>
    <w:p>
      <w:pPr>
        <w:pStyle w:val="FirstParagraph"/>
      </w:pPr>
      <w:r>
        <w:t xml:space="preserve">Casablanca is not merely a geographical location but the operational heart of Morocco's legal transformation. As Africa's largest financial center outside South Africa, its legal ecosystem directly influences investment flows across the continent. The success of Morocco's economic diplomacy—including partnerships with EU and Gulf states—depends on trust in Casablanca-based</w:t>
      </w:r>
      <w:r>
        <w:t xml:space="preserve"> </w:t>
      </w:r>
      <w:r>
        <w:rPr>
          <w:iCs/>
          <w:i/>
        </w:rPr>
        <w:t xml:space="preserve">Lawyer</w:t>
      </w:r>
      <w:r>
        <w:t xml:space="preserve">s to navigate intricate regulatory landscapes. This thesis reframes the</w:t>
      </w:r>
      <w:r>
        <w:t xml:space="preserve"> </w:t>
      </w:r>
      <w:r>
        <w:rPr>
          <w:iCs/>
          <w:i/>
        </w:rPr>
        <w:t xml:space="preserve">Lawyer</w:t>
      </w:r>
      <w:r>
        <w:t xml:space="preserve"> </w:t>
      </w:r>
      <w:r>
        <w:t xml:space="preserve">from a passive implementer of law to an active architect of legal certainty—a perspective essential for Morocco's ambition to become a "gateway" economy. Understanding the lived experience of the lawyer in this specific context will illuminate pathways for scaling legal excellence beyond Casablanca, influencing national policy and regional development.</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Critical review report; validated interview protocol/survey draft</w:t>
      </w:r>
    </w:p>
    <w:p>
      <w:pPr>
        <w:pStyle w:val="BodyText"/>
      </w:pPr>
      <w:r>
        <w:t xml:space="preserve">Data Collection (Interviews/Surveys)</w:t>
      </w:r>
    </w:p>
    <w:p>
      <w:pPr>
        <w:pStyle w:val="BodyText"/>
      </w:pPr>
      <w:r>
        <w:t xml:space="preserve">Months 3-5</w:t>
      </w:r>
    </w:p>
    <w:p>
      <w:pPr>
        <w:pStyle w:val="BodyText"/>
      </w:pPr>
      <w:r>
        <w:t xml:space="preserve">&lt;</w:t>
      </w:r>
    </w:p>
    <w:p>
      <w:pPr>
        <w:pStyle w:val="BodyText"/>
      </w:pPr>
      <w:r>
        <w:t xml:space="preserve">Transcribed interviews; cleaned survey data set</w:t>
      </w:r>
    </w:p>
    <w:p>
      <w:pPr>
        <w:pStyle w:val="BodyText"/>
      </w:pPr>
      <w:r>
        <w:t xml:space="preserve">Data Analysis &amp; Drafting</w:t>
      </w:r>
    </w:p>
    <w:p>
      <w:pPr>
        <w:pStyle w:val="BodyText"/>
      </w:pPr>
      <w:r>
        <w:t xml:space="preserve">Months 6-7</w:t>
      </w:r>
    </w:p>
    <w:p>
      <w:pPr>
        <w:numPr>
          <w:ilvl w:val="0"/>
          <w:numId w:val="1004"/>
        </w:numPr>
        <w:pStyle w:val="Compact"/>
      </w:pPr>
      <w:r>
        <w:t xml:space="preserve">Initial findings report (stakeholder workshop in Casablanca)</w:t>
      </w:r>
    </w:p>
    <w:p>
      <w:pPr>
        <w:pStyle w:val="FirstParagraph"/>
      </w:pPr>
      <w:r>
        <w:t xml:space="preserve">Dissertation Writing &amp; Final Submission</w:t>
      </w:r>
    </w:p>
    <w:p>
      <w:pPr>
        <w:pStyle w:val="BodyText"/>
      </w:pPr>
      <w:r>
        <w:t xml:space="preserve">Month 8</w:t>
      </w:r>
    </w:p>
    <w:p>
      <w:pPr>
        <w:pStyle w:val="BodyText"/>
      </w:pPr>
      <w:r>
        <w:t xml:space="preserve">Complete thesis manuscript; policy brief for Ministry of Justice</w:t>
      </w:r>
    </w:p>
    <w:bookmarkEnd w:id="27"/>
    <w:bookmarkStart w:id="28" w:name="ix.-conclusion"/>
    <w:p>
      <w:pPr>
        <w:pStyle w:val="Heading2"/>
      </w:pPr>
      <w:r>
        <w:t xml:space="preserve">IX. Conclusion</w:t>
      </w:r>
    </w:p>
    <w:p>
      <w:pPr>
        <w:pStyle w:val="FirstParagraph"/>
      </w:pPr>
      <w:r>
        <w:t xml:space="preserve">This thesis proposes a critical examination of the modern-day</w:t>
      </w:r>
      <w:r>
        <w:t xml:space="preserve"> </w:t>
      </w:r>
      <w:r>
        <w:rPr>
          <w:iCs/>
          <w:i/>
        </w:rPr>
        <w:t xml:space="preserve">Lawyer</w:t>
      </w:r>
      <w:r>
        <w:t xml:space="preserve"> </w:t>
      </w:r>
      <w:r>
        <w:t xml:space="preserve">within Morocco Casablanca—a nexus where tradition meets globalization, and legal expertise directly fuels national economic strategy. By centering the practitioner's voice in this rapidly evolving landscape, the research transcends academic exercise to deliver actionable insights for strengthening Morocco's judicial infrastructure. The outcomes will empower a new generation of</w:t>
      </w:r>
      <w:r>
        <w:t xml:space="preserve"> </w:t>
      </w:r>
      <w:r>
        <w:rPr>
          <w:iCs/>
          <w:i/>
        </w:rPr>
        <w:t xml:space="preserve">Lawyer</w:t>
      </w:r>
      <w:r>
        <w:t xml:space="preserve">s not just to navigate Casablanca's complex legal market, but to actively shape its future as credible arbiters of justice in an increasingly interconnected world. In doing so, it affirms that the trajectory of Morocco's legal profession—embodied by the dedicated</w:t>
      </w:r>
      <w:r>
        <w:t xml:space="preserve"> </w:t>
      </w:r>
      <w:r>
        <w:rPr>
          <w:iCs/>
          <w:i/>
        </w:rPr>
        <w:t xml:space="preserve">Lawyer</w:t>
      </w:r>
      <w:r>
        <w:t xml:space="preserve"> </w:t>
      </w:r>
      <w:r>
        <w:t xml:space="preserve">in Casablanca—is intrinsically linked to the Kingdom's broader aspirations for sustainable development and international respect.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Morocco Casablanca</dc:title>
  <dc:creator/>
  <dc:language>en</dc:language>
  <cp:keywords/>
  <dcterms:created xsi:type="dcterms:W3CDTF">2026-07-23T08:46:23Z</dcterms:created>
  <dcterms:modified xsi:type="dcterms:W3CDTF">2026-07-23T08:46:23Z</dcterms:modified>
</cp:coreProperties>
</file>

<file path=docProps/custom.xml><?xml version="1.0" encoding="utf-8"?>
<Properties xmlns="http://schemas.openxmlformats.org/officeDocument/2006/custom-properties" xmlns:vt="http://schemas.openxmlformats.org/officeDocument/2006/docPropsVTypes"/>
</file>