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Pakistan</w:t>
      </w:r>
      <w:r>
        <w:t xml:space="preserve"> </w:t>
      </w:r>
      <w:r>
        <w:t xml:space="preserve">Karachi's</w:t>
      </w:r>
      <w:r>
        <w:t xml:space="preserve"> </w:t>
      </w:r>
      <w:r>
        <w:t xml:space="preserve">Legal</w:t>
      </w:r>
      <w:r>
        <w:t xml:space="preserve"> </w:t>
      </w:r>
      <w:r>
        <w:t xml:space="preserve">Ecosystem</w:t>
      </w:r>
    </w:p>
    <w:bookmarkStart w:id="28" w:name="X48eb738f31a6dc9a94f8fba5c769e3d2bf37152"/>
    <w:p>
      <w:pPr>
        <w:pStyle w:val="Heading1"/>
      </w:pPr>
      <w:r>
        <w:t xml:space="preserve">Thesis Proposal: The Evolving Role and Challenges of the Lawyer in Pakistan Karachi's Legal Ecosystem</w:t>
      </w:r>
    </w:p>
    <w:bookmarkStart w:id="20" w:name="abstract"/>
    <w:p>
      <w:pPr>
        <w:pStyle w:val="Heading2"/>
      </w:pPr>
      <w:r>
        <w:t xml:space="preserve">Abstract</w:t>
      </w:r>
    </w:p>
    <w:p>
      <w:pPr>
        <w:pStyle w:val="FirstParagraph"/>
      </w:pPr>
      <w:r>
        <w:t xml:space="preserve">This thesis proposal examines the multifaceted role, systemic challenges, and future trajectory of the Lawyer within the specific socio-legal context of Pakistan Karachi. As Pakistan's largest metropolis and economic nerve center, Karachi presents a unique confluence of immense legal demand, significant resource constraints, complex social dynamics, and evolving judicial infrastructure. The study will investigate how the Lawyer in Karachi navigates issues such as case backlogs in major courts (including the Sindh High Court and District Courts), access to justice for marginalized communities, ethical dilemmas arising from economic pressures, and the integration of technology into legal practice. By focusing exclusively on Karachi—a microcosm of Pakistan's broader legal challenges—the research aims to provide evidence-based insights critical for reforming the legal profession in Pakistan. The proposal argues that understanding the Lawyer's lived reality in this pivotal city is indispensable for meaningful judicial reform across Pakistan.</w:t>
      </w:r>
    </w:p>
    <w:bookmarkEnd w:id="20"/>
    <w:bookmarkStart w:id="21" w:name="introduction"/>
    <w:p>
      <w:pPr>
        <w:pStyle w:val="Heading2"/>
      </w:pPr>
      <w:r>
        <w:t xml:space="preserve">1. Introduction</w:t>
      </w:r>
    </w:p>
    <w:p>
      <w:pPr>
        <w:pStyle w:val="FirstParagraph"/>
      </w:pPr>
      <w:r>
        <w:t xml:space="preserve">Pakistan Karachi, with a population exceeding 20 million and serving as the nation's commercial, financial, and administrative hub, generates an overwhelming legal caseload that strains the judicial system. The Lawyer is central to this system yet faces profound challenges unique to Karachi's urban environment. Unlike many other cities in Pakistan, Karachi operates within a hyper-complex legal ecosystem characterized by high-profile corporate litigation, mass criminal cases stemming from urban crime patterns, intricate property disputes arising from rapid, unplanned growth, and significant demand for basic civil justice among the poor. This context necessitates a focused investigation into the contemporary Lawyer's role. The purpose of this thesis is to critically analyze the professional landscape of the Lawyer in Pakistan Karachi, moving beyond generic national studies to dissect location-specific pressures and opportunities that define legal practice in this critical urban setting.</w:t>
      </w:r>
    </w:p>
    <w:bookmarkEnd w:id="21"/>
    <w:bookmarkStart w:id="22" w:name="problem-statement"/>
    <w:p>
      <w:pPr>
        <w:pStyle w:val="Heading2"/>
      </w:pPr>
      <w:r>
        <w:t xml:space="preserve">2. Problem Statement</w:t>
      </w:r>
    </w:p>
    <w:p>
      <w:pPr>
        <w:pStyle w:val="FirstParagraph"/>
      </w:pPr>
      <w:r>
        <w:t xml:space="preserve">Despite Karachi's pivotal role in Pakistan's legal and economic life, there is a conspicuous lack of empirical research specifically addressing the day-to-day realities, professional stressors, ethical constraints, and strategic adaptations of the Lawyer operating within its courts and offices. Existing literature often generalizes about "the legal profession in Pakistan," neglecting Karachi's distinct scale, diversity (including high volumes of international arbitration cases alongside street-level disputes), and socio-economic stratification. This gap impedes effective policy formulation. Key unresolved issues include: the crippling effect of case backlogs (exceeding 10 million cases nationwide, with Karachi bearing a disproportionate burden) on Lawyer efficiency and client trust; the stark disparity in access to quality legal representation between affluent neighborhoods (Clifton, Defence) and informal settlements (Korangi, Landhi); and the impact of economic pressures on ethical conduct. This thesis directly confronts these gaps within the Pakistan Karachi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workflow, time allocation, and primary stressors experienced by Lawyers practicing in Karachi's major courts and law firms.</w:t>
      </w:r>
    </w:p>
    <w:p>
      <w:pPr>
        <w:numPr>
          <w:ilvl w:val="0"/>
          <w:numId w:val="1001"/>
        </w:numPr>
        <w:pStyle w:val="Compact"/>
      </w:pPr>
      <w:r>
        <w:t xml:space="preserve">To assess the relationship between Lawyer accessibility and socio-economic status of clients within Karachi's diverse urban geography.</w:t>
      </w:r>
    </w:p>
    <w:p>
      <w:pPr>
        <w:numPr>
          <w:ilvl w:val="0"/>
          <w:numId w:val="1001"/>
        </w:numPr>
        <w:pStyle w:val="Compact"/>
      </w:pPr>
      <w:r>
        <w:t xml:space="preserve">To evaluate the impact of technological tools (e-filing systems, legal databases) on the efficiency and client service delivery of Lawyers in Karachi compared to national averages.</w:t>
      </w:r>
    </w:p>
    <w:p>
      <w:pPr>
        <w:numPr>
          <w:ilvl w:val="0"/>
          <w:numId w:val="1001"/>
        </w:numPr>
        <w:pStyle w:val="Compact"/>
      </w:pPr>
      <w:r>
        <w:t xml:space="preserve">To identify systemic barriers (judicial inefficiency, resource scarcity, regulatory gaps) hindering effective Lawyer performance in Pakistan Karachi.</w:t>
      </w:r>
    </w:p>
    <w:p>
      <w:pPr>
        <w:numPr>
          <w:ilvl w:val="0"/>
          <w:numId w:val="1001"/>
        </w:numPr>
        <w:pStyle w:val="Compact"/>
      </w:pPr>
      <w:r>
        <w:t xml:space="preserve">To formulate actionable recommendations for bar associations, judicial bodies (like the Sindh High Court), and policymakers to enhance the Lawyer's role as a pillar of justice in Karachi and by extension across Pakistan.</w:t>
      </w:r>
    </w:p>
    <w:bookmarkEnd w:id="23"/>
    <w:bookmarkStart w:id="24" w:name="literature-review-key-gaps-identified"/>
    <w:p>
      <w:pPr>
        <w:pStyle w:val="Heading2"/>
      </w:pPr>
      <w:r>
        <w:t xml:space="preserve">4. Literature Review (Key Gaps Identified)</w:t>
      </w:r>
    </w:p>
    <w:p>
      <w:pPr>
        <w:pStyle w:val="FirstParagraph"/>
      </w:pPr>
      <w:r>
        <w:t xml:space="preserve">While foundational works exist on Pakistan's legal system (e.g., Ahmad, 2015; Shah, 2018), they lack Karachi-specific granularity. Studies like the World Bank's "Justice for All" report (2019) highlight national access-to-justice deficits but do not dissect Karachi's unique urban legal market. Recent academic papers (e.g., Khan, 2022) touch on lawyer ethics in Pakistan but focus on theoretical frameworks, not Karachi's ground-level practice. Crucially, no major study has systematically surveyed Lawyers actively working *in Karachi courts and offices* to understand their specific operational challenges within the city's infrastructure and social fabric. This thesis fills that critical void by centering the Lawyer's experience within Pakistan Karachi.</w:t>
      </w:r>
    </w:p>
    <w:bookmarkEnd w:id="24"/>
    <w:bookmarkStart w:id="25" w:name="methodology"/>
    <w:p>
      <w:pPr>
        <w:pStyle w:val="Heading2"/>
      </w:pPr>
      <w:r>
        <w:t xml:space="preserve">5. Methodology</w:t>
      </w:r>
    </w:p>
    <w:p>
      <w:pPr>
        <w:pStyle w:val="FirstParagraph"/>
      </w:pPr>
      <w:r>
        <w:t xml:space="preserve">This study will employ a mixed-methods approach tailored to the Karachi context:</w:t>
      </w:r>
    </w:p>
    <w:p>
      <w:pPr>
        <w:numPr>
          <w:ilvl w:val="0"/>
          <w:numId w:val="1002"/>
        </w:numPr>
        <w:pStyle w:val="Compact"/>
      </w:pPr>
      <w:r>
        <w:rPr>
          <w:bCs/>
          <w:b/>
        </w:rPr>
        <w:t xml:space="preserve">Quantitative:</w:t>
      </w:r>
      <w:r>
        <w:t xml:space="preserve"> </w:t>
      </w:r>
      <w:r>
        <w:t xml:space="preserve">Survey of 300 licensed Lawyers across Karachi (stratified by practice area: civil, criminal, corporate, human rights; and experience level) using structured questionnaires on caseloads, fees, technology use, perceived barriers.</w:t>
      </w:r>
    </w:p>
    <w:p>
      <w:pPr>
        <w:numPr>
          <w:ilvl w:val="0"/>
          <w:numId w:val="1002"/>
        </w:numPr>
        <w:pStyle w:val="Compact"/>
      </w:pPr>
      <w:r>
        <w:rPr>
          <w:bCs/>
          <w:b/>
        </w:rPr>
        <w:t xml:space="preserve">Qualitative:</w:t>
      </w:r>
      <w:r>
        <w:t xml:space="preserve"> </w:t>
      </w:r>
      <w:r>
        <w:t xml:space="preserve">In-depth interviews with 40 Lawyers (including senior practitioners from renowned firms and junior lawyers in public interest organizations like the Human Rights Commission of Pakistan - HRCP Karachi office) and key stakeholders (judges from Sindh High Court, representatives of the Karachi Bar Association, legal aid providers). Focus groups with marginalized clients accessing legal services in Korangi or Orangi Town will provide essential perspective on Lawyer accessibility.</w:t>
      </w:r>
    </w:p>
    <w:p>
      <w:pPr>
        <w:numPr>
          <w:ilvl w:val="0"/>
          <w:numId w:val="1002"/>
        </w:numPr>
        <w:pStyle w:val="Compact"/>
      </w:pPr>
      <w:r>
        <w:rPr>
          <w:bCs/>
          <w:b/>
        </w:rPr>
        <w:t xml:space="preserve">Document Analysis:</w:t>
      </w:r>
      <w:r>
        <w:t xml:space="preserve"> </w:t>
      </w:r>
      <w:r>
        <w:t xml:space="preserve">Review of case statistics from Karachi District Courts and Sindh High Court, reports by the Pakistan Bar Council (Sindh Chapter), and Karachi-specific policy documents.</w:t>
      </w:r>
    </w:p>
    <w:p>
      <w:pPr>
        <w:pStyle w:val="FirstParagraph"/>
      </w:pPr>
      <w:r>
        <w:t xml:space="preserve">Data collection will occur over six months within Karachi. Ethical approval will be secured from a recognized university ethics board. Analysis will utilize SPSS for quantitative data and thematic analysis for qualitative responses, ensuring findings are deeply rooted in the Karachi experience.</w:t>
      </w:r>
    </w:p>
    <w:bookmarkEnd w:id="25"/>
    <w:bookmarkStart w:id="26" w:name="expected-contribution"/>
    <w:p>
      <w:pPr>
        <w:pStyle w:val="Heading2"/>
      </w:pPr>
      <w:r>
        <w:t xml:space="preserve">6. Expected Contribution</w:t>
      </w:r>
    </w:p>
    <w:p>
      <w:pPr>
        <w:pStyle w:val="FirstParagraph"/>
      </w:pPr>
      <w:r>
        <w:t xml:space="preserve">This research promises significant contributions to both theory and practice within Pakistan:</w:t>
      </w:r>
    </w:p>
    <w:p>
      <w:pPr>
        <w:numPr>
          <w:ilvl w:val="0"/>
          <w:numId w:val="1003"/>
        </w:numPr>
        <w:pStyle w:val="Compact"/>
      </w:pPr>
      <w:r>
        <w:rPr>
          <w:bCs/>
          <w:b/>
        </w:rPr>
        <w:t xml:space="preserve">Academic:</w:t>
      </w:r>
      <w:r>
        <w:t xml:space="preserve"> </w:t>
      </w:r>
      <w:r>
        <w:t xml:space="preserve">Provides the first comprehensive empirical study of Lawyer practice specifically within Pakistan Karachi, enriching socio-legal scholarship on urban legal systems in developing economies.</w:t>
      </w:r>
    </w:p>
    <w:p>
      <w:pPr>
        <w:numPr>
          <w:ilvl w:val="0"/>
          <w:numId w:val="1003"/>
        </w:numPr>
        <w:pStyle w:val="Compact"/>
      </w:pPr>
      <w:r>
        <w:rPr>
          <w:bCs/>
          <w:b/>
        </w:rPr>
        <w:t xml:space="preserve">Policy &amp; Reform:</w:t>
      </w:r>
      <w:r>
        <w:t xml:space="preserve"> </w:t>
      </w:r>
      <w:r>
        <w:t xml:space="preserve">Delivers concrete evidence for the Sindh Bar Council, Supreme Court of Pakistan (via its Karachi circuit), and Ministry of Law to design targeted interventions addressing Karachi's specific lawyer-related challenges (e.g., specialized training modules, streamlined e-filing protocols for high-volume courts, incentives for Lawyers serving low-income areas).</w:t>
      </w:r>
    </w:p>
    <w:p>
      <w:pPr>
        <w:numPr>
          <w:ilvl w:val="0"/>
          <w:numId w:val="1003"/>
        </w:numPr>
        <w:pStyle w:val="Compact"/>
      </w:pPr>
      <w:r>
        <w:rPr>
          <w:bCs/>
          <w:b/>
        </w:rPr>
        <w:t xml:space="preserve">Professional:</w:t>
      </w:r>
      <w:r>
        <w:t xml:space="preserve"> </w:t>
      </w:r>
      <w:r>
        <w:t xml:space="preserve">Offers practical insights to Lawyers in Karachi on navigating systemic pressures and leveraging new tools effectively. The findings will directly inform continuing legal education programs organized by the Karachi Bar Association.</w:t>
      </w:r>
    </w:p>
    <w:bookmarkEnd w:id="26"/>
    <w:bookmarkStart w:id="27" w:name="conclusion"/>
    <w:p>
      <w:pPr>
        <w:pStyle w:val="Heading2"/>
      </w:pPr>
      <w:r>
        <w:t xml:space="preserve">7. Conclusion</w:t>
      </w:r>
    </w:p>
    <w:p>
      <w:pPr>
        <w:pStyle w:val="FirstParagraph"/>
      </w:pPr>
      <w:r>
        <w:t xml:space="preserve">The Lawyer is the indispensable human element within Pakistan's judiciary, but their effectiveness in Karachi – a city pivotal to Pakistan's future – is hampered by systemic and contextual challenges that demand urgent, localized attention. This thesis proposal outlines a necessary investigation into the profession's realities on the ground in Karachi. By meticulously documenting the Lawyer's daily struggles, ethical tensions, and adaptive strategies within this specific urban environment of Pakistan, this research moves beyond abstract discourse to provide actionable pathways for strengthening justice delivery where it is most needed. The findings will not only benefit Karachi but serve as a vital case study for reforming legal practice across Pakistan's other major cities. Understanding the Lawyer in Pakistan Karachi is fundamental to building a more just and efficient legal system nationwide.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Lawyer in Pakistan Karachi's Legal Ecosystem</dc:title>
  <dc:creator/>
  <dc:language>en</dc:language>
  <cp:keywords/>
  <dcterms:created xsi:type="dcterms:W3CDTF">2026-07-23T11:29:06Z</dcterms:created>
  <dcterms:modified xsi:type="dcterms:W3CDTF">2026-07-23T11:29:06Z</dcterms:modified>
</cp:coreProperties>
</file>

<file path=docProps/custom.xml><?xml version="1.0" encoding="utf-8"?>
<Properties xmlns="http://schemas.openxmlformats.org/officeDocument/2006/custom-properties" xmlns:vt="http://schemas.openxmlformats.org/officeDocument/2006/docPropsVTypes"/>
</file>