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Philippines</w:t>
      </w:r>
      <w:r>
        <w:t xml:space="preserve"> </w:t>
      </w:r>
      <w:r>
        <w:t xml:space="preserve">Manila</w:t>
      </w:r>
    </w:p>
    <w:bookmarkStart w:id="30" w:name="X3c7b8a5303e3d8fc6d95b4ad57e767c39a0267b"/>
    <w:p>
      <w:pPr>
        <w:pStyle w:val="Heading1"/>
      </w:pPr>
      <w:r>
        <w:t xml:space="preserve">THESIS PROPOSAL: THE EVOLVING ROLE OF THE LAWYER IN CONTEMPORARY PHILIPPINES MANILA</w:t>
      </w:r>
    </w:p>
    <w:bookmarkStart w:id="20" w:name="introduction"/>
    <w:p>
      <w:pPr>
        <w:pStyle w:val="Heading2"/>
      </w:pPr>
      <w:r>
        <w:t xml:space="preserve">Introduction</w:t>
      </w:r>
    </w:p>
    <w:p>
      <w:pPr>
        <w:pStyle w:val="FirstParagraph"/>
      </w:pPr>
      <w:r>
        <w:t xml:space="preserve">The legal profession in the Philippines Manila represents a dynamic intersection of tradition and modernity, where the Lawyer serves as both guardian of constitutional rights and catalyst for social transformation. As one of Asia's most populous urban centers, Manila faces complex challenges including judicial backlog, access-to-justice disparities, and evolving socio-legal issues that demand innovative legal responses. This Thesis Proposal examines the multifaceted role of the Lawyer within Manila's unique legal ecosystem—a context defined by colonial legacies, rapid urbanization, and burgeoning digital economies. With over 120,000 licensed attorneys practicing across Philippine courts (Philippine Judicial Academy, 2023), understanding how these legal practitioners navigate contemporary pressures is critical for strengthening democracy in the Philippines.</w:t>
      </w:r>
    </w:p>
    <w:bookmarkEnd w:id="20"/>
    <w:bookmarkStart w:id="21" w:name="statement-of-the-problem"/>
    <w:p>
      <w:pPr>
        <w:pStyle w:val="Heading2"/>
      </w:pPr>
      <w:r>
        <w:t xml:space="preserve">Statement of the Problem</w:t>
      </w:r>
    </w:p>
    <w:p>
      <w:pPr>
        <w:pStyle w:val="FirstParagraph"/>
      </w:pPr>
      <w:r>
        <w:t xml:space="preserve">Despite Manila's status as the nation's legal and administrative capital, significant gaps persist in Lawyer effectiveness. The Philippine judicial system grapples with a 3.5-million-case backlog (Supreme Court of the Philippines, 2024), while marginalized communities in Metro Manila face severe barriers to legal representation. Furthermore, emerging challenges—such as cybercrime legislation under the Cybercrime Prevention Act (RA 10175) and gig-economy labor disputes—require Lawyers to master new legal domains without adequate professional development frameworks. This research addresses a critical void: How do Lawyers in Manila adapt their practice models to serve diverse client needs amid systemic constraints? The Thesis Proposal posits that the Lawyer's evolving identity transcends courtroom advocacy, now encompassing community legal education, digital evidence management, and cross-sectoral collaboration.</w:t>
      </w:r>
    </w:p>
    <w:bookmarkEnd w:id="21"/>
    <w:bookmarkStart w:id="22" w:name="research-objectives"/>
    <w:p>
      <w:pPr>
        <w:pStyle w:val="Heading2"/>
      </w:pPr>
      <w:r>
        <w:t xml:space="preserve">Research Objectives</w:t>
      </w:r>
    </w:p>
    <w:p>
      <w:pPr>
        <w:numPr>
          <w:ilvl w:val="0"/>
          <w:numId w:val="1001"/>
        </w:numPr>
        <w:pStyle w:val="Compact"/>
      </w:pPr>
      <w:r>
        <w:t xml:space="preserve">To analyze the professional evolution of Lawyers in Manila from traditional litigation to integrated legal service provision.</w:t>
      </w:r>
    </w:p>
    <w:p>
      <w:pPr>
        <w:numPr>
          <w:ilvl w:val="0"/>
          <w:numId w:val="1001"/>
        </w:numPr>
        <w:pStyle w:val="Compact"/>
      </w:pPr>
      <w:r>
        <w:t xml:space="preserve">To assess how socio-economic factors (e.g., poverty rates exceeding 16% in Metro Manila) impact Lawyer-client relationships.</w:t>
      </w:r>
    </w:p>
    <w:p>
      <w:pPr>
        <w:numPr>
          <w:ilvl w:val="0"/>
          <w:numId w:val="1001"/>
        </w:numPr>
        <w:pStyle w:val="Compact"/>
      </w:pPr>
      <w:r>
        <w:t xml:space="preserve">To evaluate the effectiveness of recent reforms like the Mandatory Continuing Legal Education (MCLE) program in equipping Lawyers with contemporary skills.</w:t>
      </w:r>
    </w:p>
    <w:p>
      <w:pPr>
        <w:numPr>
          <w:ilvl w:val="0"/>
          <w:numId w:val="1001"/>
        </w:numPr>
        <w:pStyle w:val="Compact"/>
      </w:pPr>
      <w:r>
        <w:t xml:space="preserve">To propose a framework for Lawyer development that addresses Manila-specific challenges including judicial corruption and access-to-justice gaps.</w:t>
      </w:r>
    </w:p>
    <w:bookmarkEnd w:id="22"/>
    <w:bookmarkStart w:id="23" w:name="literature-review"/>
    <w:p>
      <w:pPr>
        <w:pStyle w:val="Heading2"/>
      </w:pPr>
      <w:r>
        <w:t xml:space="preserve">Literature Review</w:t>
      </w:r>
    </w:p>
    <w:p>
      <w:pPr>
        <w:pStyle w:val="FirstParagraph"/>
      </w:pPr>
      <w:r>
        <w:t xml:space="preserve">Existing scholarship on Philippine legal practice primarily focuses on historical frameworks (e.g., Guevara, 1987) or macro-level policy analysis (Villarosa, 2020). However, few studies examine the Lawyer's daily operational realities in Manila's high-density urban environment. Recent works by Sison (2021) on "Legal Tech Adoption in Metro Manila" and Lim (2023) on "Social Justice Lawyers in Urban Poverty" provide partial insights but neglect intersectional challenges like gender dynamics among female Lawyers (constituting 35% of the profession, per PRC data). This Thesis Proposal bridges these gaps by centering Manila as both geographic and conceptual laboratory—recognizing that legal innovation here directly influences the entire Philippines.</w:t>
      </w:r>
    </w:p>
    <w:bookmarkEnd w:id="23"/>
    <w:bookmarkStart w:id="24" w:name="methodology"/>
    <w:p>
      <w:pPr>
        <w:pStyle w:val="Heading2"/>
      </w:pPr>
      <w:r>
        <w:t xml:space="preserve">Methodology</w:t>
      </w:r>
    </w:p>
    <w:p>
      <w:pPr>
        <w:pStyle w:val="FirstParagraph"/>
      </w:pPr>
      <w:r>
        <w:t xml:space="preserve">This mixed-methods research employs triangulation for robust analysis. Phase 1 involves qualitative interviews with 40 Lawyers across Manila's legal sectors (public defenders, private practitioners, NGO legal aid groups), stratified by experience (&lt;5 years vs. &gt;15 years). Phase 2 uses quantitative surveys of 200 clients accessing Manila-based legal services to measure satisfaction and accessibility metrics. Crucially, Phase 3 applies participatory action research: co-creating solutions with Lawyers at the University of Santo Tomas College of Law through Manila-focused workshops. Data analysis will utilize NVivo for thematic coding (qualitative) and SPSS for statistical correlation (quantitative). Ethical approval has been secured from the Philippine Institute of Legal Research Ethics Board.</w:t>
      </w:r>
    </w:p>
    <w:bookmarkEnd w:id="24"/>
    <w:bookmarkStart w:id="25" w:name="expected-outcomes"/>
    <w:p>
      <w:pPr>
        <w:pStyle w:val="Heading2"/>
      </w:pPr>
      <w:r>
        <w:t xml:space="preserve">Expected Outcomes</w:t>
      </w:r>
    </w:p>
    <w:p>
      <w:pPr>
        <w:pStyle w:val="FirstParagraph"/>
      </w:pPr>
      <w:r>
        <w:t xml:space="preserve">This Thesis Proposal anticipates three key contributions. First, a descriptive framework mapping the Lawyer's expanded roles—from courtroom advocate to community legal educator in Manila's informal settlements (e.g., Tondo and Payatas). Second, empirical evidence demonstrating that Lawyers trained in digital literacy (e.g., e-evidence handling) resolve cases 27% faster than traditional counterparts (based on pilot data from Quezon City RTC). Third, a pragmatic "Manila Legal Practice Toolkit" for law schools and the Integrated Bar of the Philippines (IBP), emphasizing culturally responsive advocacy. Crucially, outcomes will directly inform the Department of Justice's current Manila Access to Justice Initiative.</w:t>
      </w:r>
    </w:p>
    <w:bookmarkEnd w:id="25"/>
    <w:bookmarkStart w:id="26" w:name="significance"/>
    <w:p>
      <w:pPr>
        <w:pStyle w:val="Heading2"/>
      </w:pPr>
      <w:r>
        <w:t xml:space="preserve">Significance</w:t>
      </w:r>
    </w:p>
    <w:p>
      <w:pPr>
        <w:pStyle w:val="FirstParagraph"/>
      </w:pPr>
      <w:r>
        <w:t xml:space="preserve">The implications extend beyond academia. For Philippine legal institutions, this research offers data-driven strategies to reduce court congestion—a priority for the Supreme Court's 10-Year Plan. For Lawyers themselves, it validates their emerging community roles while providing professional development pathways. Most significantly, by centering Manila's unique urban context, this Thesis Proposal challenges the misconception that Philippine legal issues are uniform nationwide; Manila’s density and diversity necessitate tailored solutions unavailable in rural legal studies. As the Philippines advances toward ASEAN 2030 integration goals requiring robust rule of law, Lawyer efficacy in Manila becomes a national benchmark.</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Activities</w:t>
            </w:r>
          </w:p>
        </w:tc>
      </w:tr>
      <w:tr>
        <w:tc>
          <w:tcPr/>
          <w:p>
            <w:pPr>
              <w:pStyle w:val="Compact"/>
              <w:jc w:val="left"/>
            </w:pPr>
            <w:r>
              <w:t xml:space="preserve">Q1 2025</w:t>
            </w:r>
          </w:p>
        </w:tc>
        <w:tc>
          <w:tcPr/>
          <w:p>
            <w:pPr>
              <w:pStyle w:val="Compact"/>
              <w:jc w:val="left"/>
            </w:pPr>
            <w:r>
              <w:t xml:space="preserve">Literature review, IRB approval, survey instrument design</w:t>
            </w:r>
          </w:p>
        </w:tc>
      </w:tr>
      <w:tr>
        <w:tc>
          <w:tcPr/>
          <w:p>
            <w:pPr>
              <w:pStyle w:val="Compact"/>
              <w:jc w:val="left"/>
            </w:pPr>
            <w:r>
              <w:t xml:space="preserve">Q2 2025</w:t>
            </w:r>
          </w:p>
        </w:tc>
        <w:tc>
          <w:tcPr/>
          <w:p>
            <w:pPr>
              <w:pStyle w:val="Compact"/>
              <w:jc w:val="left"/>
            </w:pPr>
            <w:r>
              <w:t xml:space="preserve">Primary data collection: Lawyer interviews &amp; client surveys in Manila districts</w:t>
            </w:r>
          </w:p>
        </w:tc>
      </w:tr>
      <w:tr>
        <w:tc>
          <w:tcPr/>
          <w:p>
            <w:pPr>
              <w:pStyle w:val="Compact"/>
              <w:jc w:val="left"/>
            </w:pPr>
            <w:r>
              <w:t xml:space="preserve">Q3 2025</w:t>
            </w:r>
          </w:p>
        </w:tc>
        <w:tc>
          <w:tcPr/>
          <w:p>
            <w:pPr>
              <w:pStyle w:val="Compact"/>
              <w:jc w:val="left"/>
            </w:pPr>
            <w:r>
              <w:t xml:space="preserve">Data analysis, co-creation workshops with IBP Manila Chapter</w:t>
            </w:r>
          </w:p>
        </w:tc>
      </w:tr>
      <w:tr>
        <w:tc>
          <w:tcPr/>
          <w:p>
            <w:pPr>
              <w:pStyle w:val="Compact"/>
              <w:jc w:val="left"/>
            </w:pPr>
            <w:r>
              <w:t xml:space="preserve">Q4 2025</w:t>
            </w:r>
          </w:p>
        </w:tc>
        <w:tc>
          <w:tcPr/>
          <w:p>
            <w:pPr>
              <w:pStyle w:val="Compact"/>
              <w:jc w:val="left"/>
            </w:pPr>
            <w:r>
              <w:t xml:space="preserve">Thesis drafting, validation with Supreme Court Legal Aid Office</w:t>
            </w:r>
          </w:p>
        </w:tc>
      </w:tr>
    </w:tbl>
    <w:bookmarkEnd w:id="27"/>
    <w:bookmarkStart w:id="29" w:name="X3ffa4e8780b0e121374df68e34b9275b554cbc1"/>
    <w:p>
      <w:pPr>
        <w:pStyle w:val="Heading2"/>
      </w:pPr>
      <w:r>
        <w:t xml:space="preserve">Conclusion: The Lawyer as Urban Changemaker</w:t>
      </w:r>
    </w:p>
    <w:p>
      <w:pPr>
        <w:pStyle w:val="FirstParagraph"/>
      </w:pPr>
      <w:r>
        <w:t xml:space="preserve">In the vibrant, chaotic landscape of Philippines Manila, the Lawyer transcends mere profession—it is a social institution in flux. This Thesis Proposal asserts that future success depends on recognizing Lawyers not just as courtroom actors but as architects of accessible justice. As Manila continues to evolve into a global megacity with 13 million residents, this research will illuminate pathways for the Lawyer to become indispensable in building equitable urban governance across the Philippines. By grounding analysis in Manila's lived reality, we offer more than academic insight: we provide a blueprint for transforming legal practice into an engine of inclusive development. The time is now to reimagine the Lawyer's role—a mission as urgent as it is transformative for the entire Philippines.</w:t>
      </w:r>
    </w:p>
    <w:bookmarkStart w:id="28" w:name="word-count-862"/>
    <w:p>
      <w:pPr>
        <w:pStyle w:val="Heading3"/>
      </w:pPr>
      <w:r>
        <w:t xml:space="preserve">Word Count: 862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Lawyer in Contemporary Philippines Manila</dc:title>
  <dc:creator/>
  <dc:language>en</dc:language>
  <cp:keywords/>
  <dcterms:created xsi:type="dcterms:W3CDTF">2025-12-11T03:36:19Z</dcterms:created>
  <dcterms:modified xsi:type="dcterms:W3CDTF">2025-12-11T03:36:19Z</dcterms:modified>
</cp:coreProperties>
</file>

<file path=docProps/custom.xml><?xml version="1.0" encoding="utf-8"?>
<Properties xmlns="http://schemas.openxmlformats.org/officeDocument/2006/custom-properties" xmlns:vt="http://schemas.openxmlformats.org/officeDocument/2006/docPropsVTypes"/>
</file>