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for</w:t>
      </w:r>
      <w:r>
        <w:t xml:space="preserve"> </w:t>
      </w:r>
      <w:r>
        <w:t xml:space="preserve">a</w:t>
      </w:r>
      <w:r>
        <w:t xml:space="preserve"> </w:t>
      </w:r>
      <w:r>
        <w:t xml:space="preserve">Lawyer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072ff49d471e8ecf90f38e8a4c21ab9a18be199"/>
    <w:p>
      <w:pPr>
        <w:pStyle w:val="Heading1"/>
      </w:pPr>
      <w:r>
        <w:t xml:space="preserve">Thesis Proposal: Contemporary Legal Practice Challenges for a Lawyer in Russia Saint Petersburg</w:t>
      </w:r>
    </w:p>
    <w:p>
      <w:pPr>
        <w:pStyle w:val="FirstParagraph"/>
      </w:pPr>
      <w:r>
        <w:t xml:space="preserve">This</w:t>
      </w:r>
      <w:r>
        <w:t xml:space="preserve"> </w:t>
      </w:r>
      <w:r>
        <w:rPr>
          <w:bCs/>
          <w:b/>
        </w:rPr>
        <w:t xml:space="preserve">Thesis Proposal</w:t>
      </w:r>
      <w:r>
        <w:t xml:space="preserve"> </w:t>
      </w:r>
      <w:r>
        <w:t xml:space="preserve">examines the evolving professional landscape confronting the modern</w:t>
      </w:r>
      <w:r>
        <w:t xml:space="preserve"> </w:t>
      </w:r>
      <w:r>
        <w:rPr>
          <w:bCs/>
          <w:b/>
        </w:rPr>
        <w:t xml:space="preserve">Lawyer</w:t>
      </w:r>
      <w:r>
        <w:t xml:space="preserve"> </w:t>
      </w:r>
      <w:r>
        <w:t xml:space="preserve">within the unique legal ecosystem of</w:t>
      </w:r>
      <w:r>
        <w:t xml:space="preserve"> </w:t>
      </w:r>
      <w:r>
        <w:rPr>
          <w:bCs/>
          <w:b/>
        </w:rPr>
        <w:t xml:space="preserve">Russia Saint Petersburg</w:t>
      </w:r>
      <w:r>
        <w:t xml:space="preserve">. As one of Russia's most historically significant and economically vibrant cities, Saint Petersburg presents distinct challenges and opportunities for legal practitioners navigating complex regulatory frameworks, cultural dynamics, and geopolitical shifts. This research directly addresses critical gaps in understanding how local conditions impact legal service delivery in this strategic regional hub.</w:t>
      </w:r>
    </w:p>
    <w:bookmarkStart w:id="20" w:name="X3222e0f48688a743f6748358e8b67c05b39a61e"/>
    <w:p>
      <w:pPr>
        <w:pStyle w:val="Heading2"/>
      </w:pPr>
      <w:r>
        <w:t xml:space="preserve">1. Introduction: The Context of Legal Practice in Russia Saint Petersburg</w:t>
      </w:r>
    </w:p>
    <w:p>
      <w:pPr>
        <w:pStyle w:val="FirstParagraph"/>
      </w:pPr>
      <w:r>
        <w:t xml:space="preserve">Russia Saint Petersburg remains a pivotal center for commerce, culture, and jurisprudence within the Russian Federation. As the second-largest city and a major port on the Baltic Sea, it serves as a critical nexus for international business operations and domestic legal activity. The presence of numerous multinational corporations, foreign embassies, and Russia's historic legal institutions creates an exceptionally complex environment for any</w:t>
      </w:r>
      <w:r>
        <w:t xml:space="preserve"> </w:t>
      </w:r>
      <w:r>
        <w:rPr>
          <w:bCs/>
          <w:b/>
        </w:rPr>
        <w:t xml:space="preserve">Lawyer</w:t>
      </w:r>
      <w:r>
        <w:t xml:space="preserve">. Current challenges include adapting to rapidly evolving legislation under the Federal Code of Civil Procedure (FCP), managing cross-border disputes involving European partners, and navigating the nuanced expectations of both domestic clients and international stakeholders. This</w:t>
      </w:r>
      <w:r>
        <w:t xml:space="preserve"> </w:t>
      </w:r>
      <w:r>
        <w:rPr>
          <w:bCs/>
          <w:b/>
        </w:rPr>
        <w:t xml:space="preserve">Thesis Proposal</w:t>
      </w:r>
      <w:r>
        <w:t xml:space="preserve"> </w:t>
      </w:r>
      <w:r>
        <w:t xml:space="preserve">argues that successful legal practice in</w:t>
      </w:r>
      <w:r>
        <w:t xml:space="preserve"> </w:t>
      </w:r>
      <w:r>
        <w:rPr>
          <w:bCs/>
          <w:b/>
        </w:rPr>
        <w:t xml:space="preserve">Russia Saint Petersburg</w:t>
      </w:r>
      <w:r>
        <w:t xml:space="preserve"> </w:t>
      </w:r>
      <w:r>
        <w:t xml:space="preserve">demands a sophisticated synthesis of traditional Russian legal knowledge, contemporary international standards, and acute cultural intelligence – competencies often underemphasized in conventional legal education.</w:t>
      </w:r>
    </w:p>
    <w:bookmarkEnd w:id="20"/>
    <w:bookmarkStart w:id="21" w:name="research-problem-statement"/>
    <w:p>
      <w:pPr>
        <w:pStyle w:val="Heading2"/>
      </w:pPr>
      <w:r>
        <w:t xml:space="preserve">2. Research Problem Statement</w:t>
      </w:r>
    </w:p>
    <w:p>
      <w:pPr>
        <w:pStyle w:val="FirstParagraph"/>
      </w:pPr>
      <w:r>
        <w:t xml:space="preserve">A significant gap exists between theoretical legal training and the practical realities faced by a Lawyer operating within Saint Petersburg's dynamic market. While existing literature explores Russia's national legal framework, it largely overlooks city-specific variables: the legacy of Soviet-era institutional structures in Saint Petersburg's courts, the impact of regional economic policies on commercial litigation, and the unique ethical dilemmas arising from high-profile cases involving state-owned enterprises. This research will specifically investigate how these factors collectively shape the professional identity and effectiveness of a</w:t>
      </w:r>
      <w:r>
        <w:t xml:space="preserve"> </w:t>
      </w:r>
      <w:r>
        <w:rPr>
          <w:bCs/>
          <w:b/>
        </w:rPr>
        <w:t xml:space="preserve">Lawyer</w:t>
      </w:r>
      <w:r>
        <w:t xml:space="preserve"> </w:t>
      </w:r>
      <w:r>
        <w:t xml:space="preserve">in Russia Saint Petersburg. The central question guiding this thesis is:</w:t>
      </w:r>
      <w:r>
        <w:t xml:space="preserve"> </w:t>
      </w:r>
      <w:r>
        <w:rPr>
          <w:iCs/>
          <w:i/>
        </w:rPr>
        <w:t xml:space="preserve">To what extent do localized legal, economic, and cultural dynamics in Saint Petersburg constrain or enhance the professional capabilities of modern lawyers compared to other Russian urban centers?</w:t>
      </w:r>
    </w:p>
    <w:bookmarkEnd w:id="21"/>
    <w:bookmarkStart w:id="22" w:name="research-questions"/>
    <w:p>
      <w:pPr>
        <w:pStyle w:val="Heading2"/>
      </w:pPr>
      <w:r>
        <w:t xml:space="preserve">3. Research Questions</w:t>
      </w:r>
    </w:p>
    <w:p>
      <w:pPr>
        <w:pStyle w:val="FirstParagraph"/>
      </w:pPr>
      <w:r>
        <w:t xml:space="preserve">This thesis will address three core research questions:</w:t>
      </w:r>
    </w:p>
    <w:p>
      <w:pPr>
        <w:numPr>
          <w:ilvl w:val="0"/>
          <w:numId w:val="1001"/>
        </w:numPr>
        <w:pStyle w:val="Compact"/>
      </w:pPr>
      <w:r>
        <w:t xml:space="preserve">How do Saint Petersburg's unique historical legal traditions and contemporary judicial practices influence case resolution strategies for a Lawyer in complex commercial disputes?</w:t>
      </w:r>
    </w:p>
    <w:p>
      <w:pPr>
        <w:numPr>
          <w:ilvl w:val="0"/>
          <w:numId w:val="1001"/>
        </w:numPr>
        <w:pStyle w:val="Compact"/>
      </w:pPr>
      <w:r>
        <w:t xml:space="preserve">In what ways do geopolitical factors (e.g., international sanctions, EU-Russia relations) directly impact the daily operational challenges faced by a Lawyer practicing in Russia Saint Petersburg?</w:t>
      </w:r>
    </w:p>
    <w:p>
      <w:pPr>
        <w:numPr>
          <w:ilvl w:val="0"/>
          <w:numId w:val="1001"/>
        </w:numPr>
        <w:pStyle w:val="Compact"/>
      </w:pPr>
      <w:r>
        <w:t xml:space="preserve">What specific professional competencies are most critical for a Lawyer to navigate ethical boundaries while maintaining client trust within Saint Petersburg's distinct socio-legal environment?</w:t>
      </w:r>
    </w:p>
    <w:bookmarkEnd w:id="22"/>
    <w:bookmarkStart w:id="23" w:name="X7796daf95009a7ae091f0d908b2d3176c57e188"/>
    <w:p>
      <w:pPr>
        <w:pStyle w:val="Heading2"/>
      </w:pPr>
      <w:r>
        <w:t xml:space="preserve">4. Literature Review and Theoretical Framework</w:t>
      </w:r>
    </w:p>
    <w:p>
      <w:pPr>
        <w:pStyle w:val="FirstParagraph"/>
      </w:pPr>
      <w:r>
        <w:t xml:space="preserve">Existing scholarship on Russian legal practice predominantly focuses on national-level reforms (e.g., the 2019 Civil Procedure Code amendments) or comparative studies between Russia and Western systems (Kostyuk, 2021). However, no substantial research examines jurisdictional variations within Russia itself. This thesis bridges this gap by integrating:</w:t>
      </w:r>
    </w:p>
    <w:p>
      <w:pPr>
        <w:numPr>
          <w:ilvl w:val="0"/>
          <w:numId w:val="1002"/>
        </w:numPr>
        <w:pStyle w:val="Compact"/>
      </w:pPr>
      <w:r>
        <w:rPr>
          <w:iCs/>
          <w:i/>
        </w:rPr>
        <w:t xml:space="preserve">Regional Legal Studies</w:t>
      </w:r>
      <w:r>
        <w:t xml:space="preserve">: Drawing on the work of Kozlov (2019) on Russian federalism's impact on legal implementation.</w:t>
      </w:r>
    </w:p>
    <w:p>
      <w:pPr>
        <w:numPr>
          <w:ilvl w:val="0"/>
          <w:numId w:val="1002"/>
        </w:numPr>
        <w:pStyle w:val="Compact"/>
      </w:pPr>
      <w:r>
        <w:rPr>
          <w:iCs/>
          <w:i/>
        </w:rPr>
        <w:t xml:space="preserve">Cultural Intelligence Theory</w:t>
      </w:r>
      <w:r>
        <w:t xml:space="preserve">: Applying Trompenaars' framework to analyze client-lawyer dynamics in Saint Petersburg's cosmopolitan context (Trompenaars, 1993).</w:t>
      </w:r>
    </w:p>
    <w:p>
      <w:pPr>
        <w:numPr>
          <w:ilvl w:val="0"/>
          <w:numId w:val="1002"/>
        </w:numPr>
        <w:pStyle w:val="Compact"/>
      </w:pPr>
      <w:r>
        <w:rPr>
          <w:iCs/>
          <w:i/>
        </w:rPr>
        <w:t xml:space="preserve">Legal Profession Sociology</w:t>
      </w:r>
      <w:r>
        <w:t xml:space="preserve">: Utilizing the model of professional autonomy from Dworkin (2018) applied to Russian bar associations.</w:t>
      </w:r>
    </w:p>
    <w:bookmarkEnd w:id="23"/>
    <w:bookmarkStart w:id="24" w:name="methodology"/>
    <w:p>
      <w:pPr>
        <w:pStyle w:val="Heading2"/>
      </w:pPr>
      <w:r>
        <w:t xml:space="preserve">5. Methodology</w:t>
      </w:r>
    </w:p>
    <w:p>
      <w:pPr>
        <w:pStyle w:val="FirstParagraph"/>
      </w:pPr>
      <w:r>
        <w:t xml:space="preserve">This research employs a mixed-methods approach designed specifically for the Russia Saint Petersburg context:</w:t>
      </w:r>
    </w:p>
    <w:p>
      <w:pPr>
        <w:numPr>
          <w:ilvl w:val="0"/>
          <w:numId w:val="1003"/>
        </w:numPr>
        <w:pStyle w:val="Compact"/>
      </w:pPr>
      <w:r>
        <w:rPr>
          <w:bCs/>
          <w:b/>
        </w:rPr>
        <w:t xml:space="preserve">Qualitative Component:</w:t>
      </w:r>
      <w:r>
        <w:t xml:space="preserve"> </w:t>
      </w:r>
      <w:r>
        <w:t xml:space="preserve">In-depth interviews (n=30) with practicing lawyers across Saint Petersburg's major law firms, courts, and regional bar associations. Focus on case studies of high-profile disputes involving foreign investment.</w:t>
      </w:r>
    </w:p>
    <w:p>
      <w:pPr>
        <w:numPr>
          <w:ilvl w:val="0"/>
          <w:numId w:val="1003"/>
        </w:numPr>
        <w:pStyle w:val="Compact"/>
      </w:pPr>
      <w:r>
        <w:rPr>
          <w:bCs/>
          <w:b/>
        </w:rPr>
        <w:t xml:space="preserve">Quantitative Component:</w:t>
      </w:r>
      <w:r>
        <w:t xml:space="preserve"> </w:t>
      </w:r>
      <w:r>
        <w:t xml:space="preserve">Analysis of 5 years of court data (2019-2023) from the Saint Petersburg City Court regarding commercial litigation outcomes, with particular attention to cases handled by firms operating in both domestic and international markets.</w:t>
      </w:r>
    </w:p>
    <w:p>
      <w:pPr>
        <w:numPr>
          <w:ilvl w:val="0"/>
          <w:numId w:val="1003"/>
        </w:numPr>
        <w:pStyle w:val="Compact"/>
      </w:pPr>
      <w:r>
        <w:rPr>
          <w:bCs/>
          <w:b/>
        </w:rPr>
        <w:t xml:space="preserve">Comparative Analysis:</w:t>
      </w:r>
      <w:r>
        <w:t xml:space="preserve"> </w:t>
      </w:r>
      <w:r>
        <w:t xml:space="preserve">Benchmarking Saint Petersburg's legal indicators against Moscow and Novosibirsk using World Bank's Ease of Doing Business metrics adjusted for Russia-specific variables.</w:t>
      </w:r>
    </w:p>
    <w:bookmarkEnd w:id="24"/>
    <w:bookmarkStart w:id="25" w:name="expected-contribution"/>
    <w:p>
      <w:pPr>
        <w:pStyle w:val="Heading2"/>
      </w:pPr>
      <w:r>
        <w:t xml:space="preserve">6. Expected Contribution</w:t>
      </w:r>
    </w:p>
    <w:p>
      <w:pPr>
        <w:pStyle w:val="FirstParagraph"/>
      </w:pPr>
      <w:r>
        <w:t xml:space="preserve">This research will make three significant contributions to legal scholarship and professional practice in Russia Saint Petersburg:</w:t>
      </w:r>
    </w:p>
    <w:p>
      <w:pPr>
        <w:numPr>
          <w:ilvl w:val="0"/>
          <w:numId w:val="1004"/>
        </w:numPr>
        <w:pStyle w:val="Compact"/>
      </w:pPr>
      <w:r>
        <w:rPr>
          <w:bCs/>
          <w:b/>
        </w:rPr>
        <w:t xml:space="preserve">Practical Guidance:</w:t>
      </w:r>
      <w:r>
        <w:t xml:space="preserve"> </w:t>
      </w:r>
      <w:r>
        <w:t xml:space="preserve">A comprehensive competency framework for the Lawyer operating in Saint Petersburg, detailing specific skills (e.g., navigating the St. Petersburg City Court's specialized commercial division) required for success.</w:t>
      </w:r>
    </w:p>
    <w:p>
      <w:pPr>
        <w:numPr>
          <w:ilvl w:val="0"/>
          <w:numId w:val="1004"/>
        </w:numPr>
        <w:pStyle w:val="Compact"/>
      </w:pPr>
      <w:r>
        <w:rPr>
          <w:bCs/>
          <w:b/>
        </w:rPr>
        <w:t xml:space="preserve">Institutional Impact:</w:t>
      </w:r>
      <w:r>
        <w:t xml:space="preserve"> </w:t>
      </w:r>
      <w:r>
        <w:t xml:space="preserve">Evidence-based recommendations for reforming legal education curricula at Saint Petersburg State University of Law to incorporate region-specific training modules.</w:t>
      </w:r>
    </w:p>
    <w:p>
      <w:pPr>
        <w:numPr>
          <w:ilvl w:val="0"/>
          <w:numId w:val="1004"/>
        </w:numPr>
        <w:pStyle w:val="Compact"/>
      </w:pPr>
      <w:r>
        <w:rPr>
          <w:bCs/>
          <w:b/>
        </w:rPr>
        <w:t xml:space="preserve">Theoretical Advancement:</w:t>
      </w:r>
      <w:r>
        <w:t xml:space="preserve"> </w:t>
      </w:r>
      <w:r>
        <w:t xml:space="preserve">A new paradigm for studying legal professions within federal systems, emphasizing the critical importance of regional context over national generalizations – a model applicable beyond Russia Saint Petersburg.</w:t>
      </w:r>
    </w:p>
    <w:bookmarkEnd w:id="25"/>
    <w:bookmarkStart w:id="26" w:name="timeline-and-feasibility"/>
    <w:p>
      <w:pPr>
        <w:pStyle w:val="Heading2"/>
      </w:pPr>
      <w:r>
        <w:t xml:space="preserve">7. Timeline and Feasibility</w:t>
      </w:r>
    </w:p>
    <w:p>
      <w:pPr>
        <w:pStyle w:val="FirstParagraph"/>
      </w:pPr>
      <w:r>
        <w:t xml:space="preserve">The research will be conducted over 18 months with key milestones aligned with Russia Saint Petersburg's legal calendar:</w:t>
      </w:r>
    </w:p>
    <w:p>
      <w:pPr>
        <w:numPr>
          <w:ilvl w:val="0"/>
          <w:numId w:val="1005"/>
        </w:numPr>
        <w:pStyle w:val="Compact"/>
      </w:pPr>
      <w:r>
        <w:rPr>
          <w:bCs/>
          <w:b/>
        </w:rPr>
        <w:t xml:space="preserve">Months 1-3:</w:t>
      </w:r>
      <w:r>
        <w:t xml:space="preserve"> </w:t>
      </w:r>
      <w:r>
        <w:t xml:space="preserve">Ethics approval, literature synthesis, interview protocol development (with Russian language support for local stakeholders).</w:t>
      </w:r>
    </w:p>
    <w:p>
      <w:pPr>
        <w:numPr>
          <w:ilvl w:val="0"/>
          <w:numId w:val="1005"/>
        </w:numPr>
        <w:pStyle w:val="Compact"/>
      </w:pPr>
      <w:r>
        <w:rPr>
          <w:bCs/>
          <w:b/>
        </w:rPr>
        <w:t xml:space="preserve">Months 4-9:</w:t>
      </w:r>
      <w:r>
        <w:t xml:space="preserve"> </w:t>
      </w:r>
      <w:r>
        <w:t xml:space="preserve">Primary data collection: Fieldwork in Saint Petersburg including court observations and expert interviews.</w:t>
      </w:r>
    </w:p>
    <w:p>
      <w:pPr>
        <w:numPr>
          <w:ilvl w:val="0"/>
          <w:numId w:val="1005"/>
        </w:numPr>
        <w:pStyle w:val="Compact"/>
      </w:pPr>
      <w:r>
        <w:rPr>
          <w:bCs/>
          <w:b/>
        </w:rPr>
        <w:t xml:space="preserve">Months 10-15:</w:t>
      </w:r>
      <w:r>
        <w:t xml:space="preserve"> </w:t>
      </w:r>
      <w:r>
        <w:t xml:space="preserve">Data analysis, drafting findings, and validation with legal professionals at the Saint Petersburg Bar Association.</w:t>
      </w:r>
    </w:p>
    <w:p>
      <w:pPr>
        <w:numPr>
          <w:ilvl w:val="0"/>
          <w:numId w:val="1005"/>
        </w:numPr>
        <w:pStyle w:val="Compact"/>
      </w:pPr>
      <w:r>
        <w:rPr>
          <w:bCs/>
          <w:b/>
        </w:rPr>
        <w:t xml:space="preserve">Months 16-18:</w:t>
      </w:r>
      <w:r>
        <w:t xml:space="preserve"> </w:t>
      </w:r>
      <w:r>
        <w:t xml:space="preserve">Thesis finalization, policy recommendations for regional legal authorities in Russia Saint Petersburg.</w:t>
      </w:r>
    </w:p>
    <w:bookmarkEnd w:id="26"/>
    <w:bookmarkStart w:id="27" w:name="conclusion"/>
    <w:p>
      <w:pPr>
        <w:pStyle w:val="Heading2"/>
      </w:pPr>
      <w:r>
        <w:t xml:space="preserve">8. Conclusion</w:t>
      </w:r>
    </w:p>
    <w:p>
      <w:pPr>
        <w:pStyle w:val="FirstParagraph"/>
      </w:pPr>
      <w:r>
        <w:t xml:space="preserve">This thesis directly addresses a critical need in the professional development of lawyers operating within the complex urban ecosystem of Russia Saint Petersburg. As global businesses increasingly target Saint Petersburg as a gateway to Northern Europe and Siberian markets, understanding its unique legal terrain becomes paramount for any competent Lawyer. This</w:t>
      </w:r>
      <w:r>
        <w:t xml:space="preserve"> </w:t>
      </w:r>
      <w:r>
        <w:rPr>
          <w:bCs/>
          <w:b/>
        </w:rPr>
        <w:t xml:space="preserve">Thesis Proposal</w:t>
      </w:r>
      <w:r>
        <w:t xml:space="preserve"> </w:t>
      </w:r>
      <w:r>
        <w:t xml:space="preserve">establishes that success in this context demands more than national legal knowledge – it requires deep localization expertise. The findings will empower both current practitioners navigating the intricacies of Russia Saint Petersburg's legal landscape and future generations of lawyers preparing to serve this vital city. By documenting these challenges systematically, this research advances the professionalism and effectiveness of the Lawyer as a cornerstone of Russia's evolving justice system in one of its most strategically important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for a Lawyer in Russia Saint Petersburg</dc:title>
  <dc:creator/>
  <dc:language>en</dc:language>
  <cp:keywords/>
  <dcterms:created xsi:type="dcterms:W3CDTF">2025-12-11T15:56:29Z</dcterms:created>
  <dcterms:modified xsi:type="dcterms:W3CDTF">2025-12-11T15:56:29Z</dcterms:modified>
</cp:coreProperties>
</file>

<file path=docProps/custom.xml><?xml version="1.0" encoding="utf-8"?>
<Properties xmlns="http://schemas.openxmlformats.org/officeDocument/2006/custom-properties" xmlns:vt="http://schemas.openxmlformats.org/officeDocument/2006/docPropsVTypes"/>
</file>