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Addressing</w:t>
      </w:r>
      <w:r>
        <w:t xml:space="preserve"> </w:t>
      </w:r>
      <w:r>
        <w:t xml:space="preserve">Socio-Legal</w:t>
      </w:r>
      <w:r>
        <w:t xml:space="preserve"> </w:t>
      </w:r>
      <w:r>
        <w:t xml:space="preserve">Challenges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fd400a0c1ca79cf1832a5c2fd1db67bb3b6c051"/>
    <w:p>
      <w:pPr>
        <w:pStyle w:val="Heading1"/>
      </w:pPr>
      <w:r>
        <w:t xml:space="preserve">Thesis Proposal: The Evolving Role of Lawyers in Addressing Socio-Legal Challenges in Johannesburg, South Africa</w:t>
      </w:r>
    </w:p>
    <w:bookmarkStart w:id="20" w:name="introduction"/>
    <w:p>
      <w:pPr>
        <w:pStyle w:val="Heading2"/>
      </w:pPr>
      <w:r>
        <w:t xml:space="preserve">Introduction</w:t>
      </w:r>
    </w:p>
    <w:p>
      <w:pPr>
        <w:pStyle w:val="FirstParagraph"/>
      </w:pPr>
      <w:r>
        <w:t xml:space="preserve">The legal profession stands as the cornerstone of justice delivery within South Africa's constitutional democracy. In Johannesburg—the economic hub and largest city in South Africa—lawyers operate within a uniquely complex socio-legal ecosystem defined by extreme socioeconomic disparities, high crime rates, and an overburdened judicial system. This thesis proposal outlines a research project investigating how</w:t>
      </w:r>
      <w:r>
        <w:t xml:space="preserve"> </w:t>
      </w:r>
      <w:r>
        <w:rPr>
          <w:iCs/>
          <w:i/>
        </w:rPr>
        <w:t xml:space="preserve">lawyers</w:t>
      </w:r>
      <w:r>
        <w:t xml:space="preserve"> </w:t>
      </w:r>
      <w:r>
        <w:t xml:space="preserve">in</w:t>
      </w:r>
      <w:r>
        <w:t xml:space="preserve"> </w:t>
      </w:r>
      <w:r>
        <w:rPr>
          <w:iCs/>
          <w:i/>
        </w:rPr>
        <w:t xml:space="preserve">South Africa Johannesburg</w:t>
      </w:r>
      <w:r>
        <w:t xml:space="preserve"> </w:t>
      </w:r>
      <w:r>
        <w:t xml:space="preserve">navigate systemic challenges to deliver equitable legal services. The study addresses a critical gap in contemporary legal scholarship: the practical adaptation of legal professionals to Johannesburg's distinct urban context, where access to justice remains severely constrained for marginalized communities. With South Africa's Constitution enshrining equality and human rights, the role of</w:t>
      </w:r>
      <w:r>
        <w:t xml:space="preserve"> </w:t>
      </w:r>
      <w:r>
        <w:rPr>
          <w:iCs/>
          <w:i/>
        </w:rPr>
        <w:t xml:space="preserve">lawyers</w:t>
      </w:r>
      <w:r>
        <w:t xml:space="preserve"> </w:t>
      </w:r>
      <w:r>
        <w:t xml:space="preserve">transcends mere litigation; it demands innovative strategies to bridge the justice gap in one of Africa’s most dynamic yet unequal cities.</w:t>
      </w:r>
    </w:p>
    <w:bookmarkEnd w:id="20"/>
    <w:bookmarkStart w:id="21" w:name="problem-statement"/>
    <w:p>
      <w:pPr>
        <w:pStyle w:val="Heading2"/>
      </w:pPr>
      <w:r>
        <w:t xml:space="preserve">Problem Statement</w:t>
      </w:r>
    </w:p>
    <w:p>
      <w:pPr>
        <w:pStyle w:val="FirstParagraph"/>
      </w:pPr>
      <w:r>
        <w:t xml:space="preserve">Johannesburg epitomizes South Africa's legal challenges. Despite constitutional guarantees, 60% of its population lives below the poverty line (Statistics South Africa, 2023), leading to systemic barriers in accessing legal aid. The Gauteng Division of the High Court and numerous magistrates’ courts in Johannesburg face case backlogs exceeding 500,000 matters annually (South African Judicial Inspectorate, 2023). This overload disproportionately impacts vulnerable groups—particularly informal settlement residents and low-income workers—whose cases often involve land disputes, evictions, or criminal prosecutions under the Prevention of Illegal Eviction from Land and Unlawful Occupation of Land Act (PIE Act).</w:t>
      </w:r>
      <w:r>
        <w:t xml:space="preserve"> </w:t>
      </w:r>
      <w:r>
        <w:rPr>
          <w:iCs/>
          <w:i/>
        </w:rPr>
        <w:t xml:space="preserve">Lawyers</w:t>
      </w:r>
      <w:r>
        <w:t xml:space="preserve"> </w:t>
      </w:r>
      <w:r>
        <w:t xml:space="preserve">in Johannesburg confront a triad of challenges: financial constraints limiting their capacity to serve indigent clients, bureaucratic inefficiencies within state structures like Legal Aid South Africa (LASA), and the need to adapt traditional legal practice to rapid urbanization. This research interrogates how</w:t>
      </w:r>
      <w:r>
        <w:t xml:space="preserve"> </w:t>
      </w:r>
      <w:r>
        <w:rPr>
          <w:iCs/>
          <w:i/>
        </w:rPr>
        <w:t xml:space="preserve">lawyers</w:t>
      </w:r>
      <w:r>
        <w:t xml:space="preserve"> </w:t>
      </w:r>
      <w:r>
        <w:t xml:space="preserve">are innovating within these constraints rather than merely documenting systemic failure.</w:t>
      </w:r>
    </w:p>
    <w:bookmarkEnd w:id="21"/>
    <w:bookmarkStart w:id="22" w:name="literature-review"/>
    <w:p>
      <w:pPr>
        <w:pStyle w:val="Heading2"/>
      </w:pPr>
      <w:r>
        <w:t xml:space="preserve">Literature Review</w:t>
      </w:r>
    </w:p>
    <w:p>
      <w:pPr>
        <w:pStyle w:val="FirstParagraph"/>
      </w:pPr>
      <w:r>
        <w:t xml:space="preserve">Existing scholarship on South African legal practice often focuses on theoretical frameworks or national policy, overlooking Johannesburg's localized realities. Studies by Han (2019) examine informal justice in townships but neglect formal legal practitioners' agency. Similarly, research by Nkosi (2021) analyzes LASA’s funding crises without contextualizing Johannesburg's specific pressures. The Legal Practice Act 2014, while transformative for professional regulation, has not resolved operational challenges faced by</w:t>
      </w:r>
      <w:r>
        <w:t xml:space="preserve"> </w:t>
      </w:r>
      <w:r>
        <w:rPr>
          <w:iCs/>
          <w:i/>
        </w:rPr>
        <w:t xml:space="preserve">lawyers</w:t>
      </w:r>
      <w:r>
        <w:t xml:space="preserve"> </w:t>
      </w:r>
      <w:r>
        <w:t xml:space="preserve">in high-volume urban settings (Molefe &amp; Van der Walt, 2022). Critically, there is no comprehensive study on how Johannesburg-based</w:t>
      </w:r>
      <w:r>
        <w:t xml:space="preserve"> </w:t>
      </w:r>
      <w:r>
        <w:rPr>
          <w:iCs/>
          <w:i/>
        </w:rPr>
        <w:t xml:space="preserve">lawyers</w:t>
      </w:r>
      <w:r>
        <w:t xml:space="preserve"> </w:t>
      </w:r>
      <w:r>
        <w:t xml:space="preserve">leverage technology (e.g., digital case management) or community partnerships to enhance access. This thesis fills that void by centering the practitioner’s voice in South Africa's most complex legal metropolis.</w:t>
      </w:r>
    </w:p>
    <w:bookmarkEnd w:id="22"/>
    <w:bookmarkStart w:id="23" w:name="research-objectives"/>
    <w:p>
      <w:pPr>
        <w:pStyle w:val="Heading2"/>
      </w:pPr>
      <w:r>
        <w:t xml:space="preserve">Research Objectives</w:t>
      </w:r>
    </w:p>
    <w:p>
      <w:pPr>
        <w:numPr>
          <w:ilvl w:val="0"/>
          <w:numId w:val="1001"/>
        </w:numPr>
        <w:pStyle w:val="Compact"/>
      </w:pPr>
      <w:r>
        <w:t xml:space="preserve">To map the primary socio-legal challenges confronting lawyers practicing in Johannesburg’s informal settlements and peri-urban areas.</w:t>
      </w:r>
    </w:p>
    <w:p>
      <w:pPr>
        <w:numPr>
          <w:ilvl w:val="0"/>
          <w:numId w:val="1001"/>
        </w:numPr>
        <w:pStyle w:val="Compact"/>
      </w:pPr>
      <w:r>
        <w:t xml:space="preserve">To evaluate innovative service delivery models (e.g., mobile legal clinics, AI-assisted document drafting) adopted by practitioners in South Africa Johannesburg.</w:t>
      </w:r>
    </w:p>
    <w:p>
      <w:pPr>
        <w:numPr>
          <w:ilvl w:val="0"/>
          <w:numId w:val="1001"/>
        </w:numPr>
        <w:pStyle w:val="Compact"/>
      </w:pPr>
      <w:r>
        <w:t xml:space="preserve">To assess the impact of institutional barriers (e.g., court delays, funding gaps) on lawyers' ethical obligations under Section 39(2) of the Constitution.</w:t>
      </w:r>
    </w:p>
    <w:p>
      <w:pPr>
        <w:numPr>
          <w:ilvl w:val="0"/>
          <w:numId w:val="1001"/>
        </w:numPr>
        <w:pStyle w:val="Compact"/>
      </w:pPr>
      <w:r>
        <w:t xml:space="preserve">To develop a framework for enhancing lawyer-led justice delivery systems tailored to Johannesburg's context.</w:t>
      </w:r>
    </w:p>
    <w:bookmarkEnd w:id="23"/>
    <w:bookmarkStart w:id="24" w:name="methodology"/>
    <w:p>
      <w:pPr>
        <w:pStyle w:val="Heading2"/>
      </w:pPr>
      <w:r>
        <w:t xml:space="preserve">Methodology</w:t>
      </w:r>
    </w:p>
    <w:p>
      <w:pPr>
        <w:pStyle w:val="FirstParagraph"/>
      </w:pPr>
      <w:r>
        <w:t xml:space="preserve">This qualitative study employs a multi-phase approach grounded in South Africa’s legal landscape. Phase 1 involves systematic document analysis of LASA reports, Gauteng Division court statistics (2018–2023), and policy frameworks like the National Development Plan. Phase 2 comprises semi-structured interviews with 35 purposively sampled practitioners: 15 attorneys in private practice (including those serving indigent clients through LASA), 10 public prosecutors, and 10 community legal workers operating in Johannesburg townships (Soweto, Alexandra). Phase 3 features participatory workshops with the</w:t>
      </w:r>
      <w:r>
        <w:t xml:space="preserve"> </w:t>
      </w:r>
      <w:r>
        <w:rPr>
          <w:iCs/>
          <w:i/>
        </w:rPr>
        <w:t xml:space="preserve">Law Society of South Africa</w:t>
      </w:r>
      <w:r>
        <w:t xml:space="preserve">'s Johannesburg branch to co-design solutions. Ethical clearance will be obtained from the University of Johannesburg’s Research Ethics Committee. Data analysis will use thematic coding aligned with grounded theory, ensuring findings reflect South Africa’s constitutional imperatives.</w:t>
      </w:r>
    </w:p>
    <w:bookmarkEnd w:id="24"/>
    <w:bookmarkStart w:id="25" w:name="Xd1da3544bb95171abe18d4d0d6ea294c9a2db3d"/>
    <w:p>
      <w:pPr>
        <w:pStyle w:val="Heading2"/>
      </w:pPr>
      <w:r>
        <w:t xml:space="preserve">Expected Contribution to Scholarship and Practice</w:t>
      </w:r>
    </w:p>
    <w:p>
      <w:pPr>
        <w:pStyle w:val="FirstParagraph"/>
      </w:pPr>
      <w:r>
        <w:t xml:space="preserve">This thesis directly addresses a void in legal academia by centering Johannesburg as both site and subject. It offers actionable insights for:</w:t>
      </w:r>
    </w:p>
    <w:p>
      <w:pPr>
        <w:numPr>
          <w:ilvl w:val="0"/>
          <w:numId w:val="1002"/>
        </w:numPr>
        <w:pStyle w:val="Compact"/>
      </w:pPr>
      <w:r>
        <w:rPr>
          <w:iCs/>
          <w:i/>
        </w:rPr>
        <w:t xml:space="preserve">Lawyers</w:t>
      </w:r>
      <w:r>
        <w:t xml:space="preserve"> </w:t>
      </w:r>
      <w:r>
        <w:t xml:space="preserve">seeking strategies to optimize resource-constrained practice.</w:t>
      </w:r>
    </w:p>
    <w:p>
      <w:pPr>
        <w:numPr>
          <w:ilvl w:val="0"/>
          <w:numId w:val="1002"/>
        </w:numPr>
        <w:pStyle w:val="Compact"/>
      </w:pPr>
      <w:r>
        <w:t xml:space="preserve">Legal aid institutions like LASA to refine service delivery in Gauteng.</w:t>
      </w:r>
    </w:p>
    <w:p>
      <w:pPr>
        <w:numPr>
          <w:ilvl w:val="0"/>
          <w:numId w:val="1002"/>
        </w:numPr>
        <w:pStyle w:val="Compact"/>
      </w:pPr>
      <w:r>
        <w:t xml:space="preserve">Policymakers developing the National Strategy on Access to Justice (2025–2030).</w:t>
      </w:r>
    </w:p>
    <w:p>
      <w:pPr>
        <w:pStyle w:val="FirstParagraph"/>
      </w:pPr>
      <w:r>
        <w:t xml:space="preserve">Unlike prior studies, it does not frame lawyers as passive victims of systemic failure but as active agents reshaping justice. By documenting real-time innovations—from WhatsApp-based client consultations in Alexandra to partnerships with social workers at Johannesburg’s Community Health Centres—the research will generate a replicable model for urban legal practice across South Africa.</w:t>
      </w:r>
    </w:p>
    <w:bookmarkEnd w:id="25"/>
    <w:bookmarkStart w:id="26" w:name="Xa7373fd2a72597d7dd9183c6402c57da6e27838"/>
    <w:p>
      <w:pPr>
        <w:pStyle w:val="Heading2"/>
      </w:pPr>
      <w:r>
        <w:t xml:space="preserve">Significance in the South African Context</w:t>
      </w:r>
    </w:p>
    <w:p>
      <w:pPr>
        <w:pStyle w:val="FirstParagraph"/>
      </w:pPr>
      <w:r>
        <w:t xml:space="preserve">Johannesburg is where South Africa’s constitutional promises collide with daily reality. As the nation strives to fulfill its post-apartheid justice agenda, understanding how</w:t>
      </w:r>
      <w:r>
        <w:t xml:space="preserve"> </w:t>
      </w:r>
      <w:r>
        <w:rPr>
          <w:iCs/>
          <w:i/>
        </w:rPr>
        <w:t xml:space="preserve">lawyers</w:t>
      </w:r>
      <w:r>
        <w:t xml:space="preserve"> </w:t>
      </w:r>
      <w:r>
        <w:t xml:space="preserve">operate on the ground is non-negotiable. This research aligns with the Department of Justice’s 2023 focus on "Justice for All," particularly its emphasis on reducing court backlogs in high-density areas. It also responds to the Constitutional Court’s directive in *Makwanyane v Minister of Justice* (1995) that access to justice is a fundamental right, not merely a legal technicality. For South Africa Johannesburg specifically, the findings will inform initiatives like the Gauteng Provincial Government’s Legal Empowerment Program, which targets 500 community paralegals in underserved areas by 2026.</w:t>
      </w:r>
    </w:p>
    <w:bookmarkEnd w:id="26"/>
    <w:bookmarkStart w:id="28" w:name="conclusion"/>
    <w:p>
      <w:pPr>
        <w:pStyle w:val="Heading2"/>
      </w:pPr>
      <w:r>
        <w:t xml:space="preserve">Conclusion</w:t>
      </w:r>
    </w:p>
    <w:p>
      <w:pPr>
        <w:pStyle w:val="FirstParagraph"/>
      </w:pPr>
      <w:r>
        <w:t xml:space="preserve">The role of the lawyer in South Africa Johannesburg is evolving beyond courtroom advocacy into community-centered justice leadership. This thesis proposal advances a critical inquiry into how legal practitioners navigate—while actively reforming—the structural inequities defining Johannesburg’s legal landscape. By anchoring analysis in the lived experiences of</w:t>
      </w:r>
      <w:r>
        <w:t xml:space="preserve"> </w:t>
      </w:r>
      <w:r>
        <w:rPr>
          <w:iCs/>
          <w:i/>
        </w:rPr>
        <w:t xml:space="preserve">lawyers</w:t>
      </w:r>
      <w:r>
        <w:t xml:space="preserve"> </w:t>
      </w:r>
      <w:r>
        <w:t xml:space="preserve">operating within South Africa’s most complex urban environment, this research promises to deliver not only academic rigor but tangible pathways toward equitable justice. As Johannesburg continues to grow as a global city, ensuring its legal system serves all residents—particularly the marginalized—must remain central to South Africa’s democratic project. This study will be instrumental in realizing that vision.</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Lawyers in Addressing Socio-Legal Challenges in Johannesburg, South Africa</dc:title>
  <dc:creator/>
  <dc:language>en</dc:language>
  <cp:keywords/>
  <dcterms:created xsi:type="dcterms:W3CDTF">2026-07-24T10:43:52Z</dcterms:created>
  <dcterms:modified xsi:type="dcterms:W3CDTF">2026-07-24T10:43:52Z</dcterms:modified>
</cp:coreProperties>
</file>

<file path=docProps/custom.xml><?xml version="1.0" encoding="utf-8"?>
<Properties xmlns="http://schemas.openxmlformats.org/officeDocument/2006/custom-properties" xmlns:vt="http://schemas.openxmlformats.org/officeDocument/2006/docPropsVTypes"/>
</file>