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Spain</w:t>
      </w:r>
      <w:r>
        <w:t xml:space="preserve"> </w:t>
      </w:r>
      <w:r>
        <w:t xml:space="preserve">Valencia</w:t>
      </w:r>
    </w:p>
    <w:bookmarkStart w:id="27" w:name="X8ba9d849a7b5d8d72609094c80e0f6f3f7e61f4"/>
    <w:p>
      <w:pPr>
        <w:pStyle w:val="Heading1"/>
      </w:pPr>
      <w:r>
        <w:t xml:space="preserve">Thesis Proposal: The Evolving Role of the Lawyer in Spain Valencia Amidst Legal, Cultural, and Socioeconomic Transformation</w:t>
      </w:r>
    </w:p>
    <w:bookmarkStart w:id="20" w:name="abstract"/>
    <w:p>
      <w:pPr>
        <w:pStyle w:val="Heading2"/>
      </w:pPr>
      <w:r>
        <w:t xml:space="preserve">Abstract</w:t>
      </w:r>
    </w:p>
    <w:p>
      <w:pPr>
        <w:pStyle w:val="FirstParagraph"/>
      </w:pPr>
      <w:r>
        <w:t xml:space="preserve">This Thesis Proposal outlines a comprehensive research project examining the contemporary challenges, professional evolution, and societal impact of the</w:t>
      </w:r>
      <w:r>
        <w:t xml:space="preserve"> </w:t>
      </w:r>
      <w:r>
        <w:rPr>
          <w:bCs/>
          <w:b/>
        </w:rPr>
        <w:t xml:space="preserve">Lawyer</w:t>
      </w:r>
      <w:r>
        <w:t xml:space="preserve"> </w:t>
      </w:r>
      <w:r>
        <w:t xml:space="preserve">within the legal framework of Spain Valencia. Focusing specifically on the Valencian Community as a distinct regional jurisdiction within Spain's civil law system, this study investigates how local attorneys navigate complex intersections of national legislation, autonomous regional statutes (particularly those concerning Catalan/Valencian language rights and cultural heritage), and emerging socioeconomic pressures. The research aims to address critical gaps in understanding the practical realities faced by legal practitioners in one of Spain's most dynamic urban centers, where tourism-driven economies, demographic shifts, and EU regulatory harmonization create unique demands. With at least 800 words dedicated to analyzing this pivotal</w:t>
      </w:r>
      <w:r>
        <w:t xml:space="preserve"> </w:t>
      </w:r>
      <w:r>
        <w:rPr>
          <w:bCs/>
          <w:b/>
        </w:rPr>
        <w:t xml:space="preserve">Lawyer</w:t>
      </w:r>
      <w:r>
        <w:t xml:space="preserve"> </w:t>
      </w:r>
      <w:r>
        <w:t xml:space="preserve">role within</w:t>
      </w:r>
      <w:r>
        <w:t xml:space="preserve"> </w:t>
      </w:r>
      <w:r>
        <w:rPr>
          <w:bCs/>
          <w:b/>
        </w:rPr>
        <w:t xml:space="preserve">Spain Valencia</w:t>
      </w:r>
      <w:r>
        <w:t xml:space="preserve">, this proposal establishes the necessity for nuanced academic inquiry to inform legal education, policy reform, and professional development strategies in a region of significant cultural and economic weight within Spain.</w:t>
      </w:r>
    </w:p>
    <w:bookmarkEnd w:id="20"/>
    <w:bookmarkStart w:id="21" w:name="Xb63a6b70b7a3f50ac6cbef5ad0014a8ecf6effd"/>
    <w:p>
      <w:pPr>
        <w:pStyle w:val="Heading2"/>
      </w:pPr>
      <w:r>
        <w:t xml:space="preserve">1. Introduction: The Significance of the Lawyer in Spain Valencia</w:t>
      </w:r>
    </w:p>
    <w:p>
      <w:pPr>
        <w:pStyle w:val="FirstParagraph"/>
      </w:pPr>
      <w:r>
        <w:t xml:space="preserve">The legal profession is the bedrock of justice delivery across</w:t>
      </w:r>
      <w:r>
        <w:t xml:space="preserve"> </w:t>
      </w:r>
      <w:r>
        <w:rPr>
          <w:bCs/>
          <w:b/>
        </w:rPr>
        <w:t xml:space="preserve">Spain Valencia</w:t>
      </w:r>
      <w:r>
        <w:t xml:space="preserve">. As a self-governing autonomous community, the Valencian Region possesses its own legislative powers within constitutional limits, requiring local</w:t>
      </w:r>
      <w:r>
        <w:t xml:space="preserve"> </w:t>
      </w:r>
      <w:r>
        <w:rPr>
          <w:bCs/>
          <w:b/>
        </w:rPr>
        <w:t xml:space="preserve">Lawyer</w:t>
      </w:r>
      <w:r>
        <w:t xml:space="preserve">s to possess dual expertise: mastery of Spanish national law (e.g., Civil Code, Criminal Procedure Law) and specific Valencian statutes (e.g., Law 7/2016 on Civil Procedure in the Valencian Community). This unique jurisdictional landscape profoundly shapes the daily practice of a</w:t>
      </w:r>
      <w:r>
        <w:t xml:space="preserve"> </w:t>
      </w:r>
      <w:r>
        <w:rPr>
          <w:bCs/>
          <w:b/>
        </w:rPr>
        <w:t xml:space="preserve">Lawyer</w:t>
      </w:r>
      <w:r>
        <w:t xml:space="preserve"> </w:t>
      </w:r>
      <w:r>
        <w:t xml:space="preserve">in Valencia. Unlike attorneys practicing solely in Madrid or Barcelona, those based in Valencia must constantly interpret and apply laws that sometimes diverge from national norms, particularly regarding language use (Valencian vs. Castilian Spanish), regional property rights (e.g., coastal regulations), and cultural preservation laws affecting tourism-dependent cities like Alicante, Valencia City, and Benidorm. This thesis argues that the evolving role of the</w:t>
      </w:r>
      <w:r>
        <w:t xml:space="preserve"> </w:t>
      </w:r>
      <w:r>
        <w:rPr>
          <w:bCs/>
          <w:b/>
        </w:rPr>
        <w:t xml:space="preserve">Lawyer</w:t>
      </w:r>
      <w:r>
        <w:t xml:space="preserve"> </w:t>
      </w:r>
      <w:r>
        <w:t xml:space="preserve">in Spain Valencia is not merely a professional adaptation but a critical indicator of regional identity within Spain's broader legal fabric, demanding dedicated academic attention.</w:t>
      </w:r>
    </w:p>
    <w:bookmarkEnd w:id="21"/>
    <w:bookmarkStart w:id="22" w:name="research-problem-and-objectives"/>
    <w:p>
      <w:pPr>
        <w:pStyle w:val="Heading2"/>
      </w:pPr>
      <w:r>
        <w:t xml:space="preserve">2. Research Problem and Objectives</w:t>
      </w:r>
    </w:p>
    <w:p>
      <w:pPr>
        <w:pStyle w:val="FirstParagraph"/>
      </w:pPr>
      <w:r>
        <w:t xml:space="preserve">Despite Valencia's status as a major economic and cultural hub in Eastern Spain, there is scant contemporary research analyzing the *practical* professional experiences of lawyers operating within its specific regional context. Existing studies often generalize across all Spanish jurisdictions or focus narrowly on national-level policy without grounding in local practice. This gap is problematic. The</w:t>
      </w:r>
      <w:r>
        <w:t xml:space="preserve"> </w:t>
      </w:r>
      <w:r>
        <w:rPr>
          <w:bCs/>
          <w:b/>
        </w:rPr>
        <w:t xml:space="preserve">Thesis Proposal</w:t>
      </w:r>
      <w:r>
        <w:t xml:space="preserve"> </w:t>
      </w:r>
      <w:r>
        <w:t xml:space="preserve">identifies three key unresolved issues:</w:t>
      </w:r>
    </w:p>
    <w:p>
      <w:pPr>
        <w:numPr>
          <w:ilvl w:val="0"/>
          <w:numId w:val="1001"/>
        </w:numPr>
        <w:pStyle w:val="Compact"/>
      </w:pPr>
      <w:r>
        <w:rPr>
          <w:iCs/>
          <w:i/>
        </w:rPr>
        <w:t xml:space="preserve">Erosion of Regional Legal Distinctiveness:</w:t>
      </w:r>
      <w:r>
        <w:t xml:space="preserve"> </w:t>
      </w:r>
      <w:r>
        <w:t xml:space="preserve">How does the increasing harmonization of EU law and Spanish national legislation impact the application of Valencian-specific legal norms by practitioners?</w:t>
      </w:r>
    </w:p>
    <w:p>
      <w:pPr>
        <w:numPr>
          <w:ilvl w:val="0"/>
          <w:numId w:val="1001"/>
        </w:numPr>
        <w:pStyle w:val="Compact"/>
      </w:pPr>
      <w:r>
        <w:rPr>
          <w:iCs/>
          <w:i/>
        </w:rPr>
        <w:t xml:space="preserve">Socioeconomic Pressures on Legal Services:</w:t>
      </w:r>
      <w:r>
        <w:t xml:space="preserve"> </w:t>
      </w:r>
      <w:r>
        <w:t xml:space="preserve">How do factors like tourism boom/bust cycles, rising caseloads in family/immigration courts, and economic inequality influence service delivery models for</w:t>
      </w:r>
      <w:r>
        <w:t xml:space="preserve"> </w:t>
      </w:r>
      <w:r>
        <w:rPr>
          <w:bCs/>
          <w:b/>
        </w:rPr>
        <w:t xml:space="preserve">Lawyer</w:t>
      </w:r>
      <w:r>
        <w:t xml:space="preserve">s in Valencia?</w:t>
      </w:r>
    </w:p>
    <w:p>
      <w:pPr>
        <w:numPr>
          <w:ilvl w:val="0"/>
          <w:numId w:val="1001"/>
        </w:numPr>
        <w:pStyle w:val="Compact"/>
      </w:pPr>
      <w:r>
        <w:rPr>
          <w:iCs/>
          <w:i/>
        </w:rPr>
        <w:t xml:space="preserve">Cultural Competence as a Professional Imperative:</w:t>
      </w:r>
      <w:r>
        <w:t xml:space="preserve"> </w:t>
      </w:r>
      <w:r>
        <w:t xml:space="preserve">To what extent does fluency in Valencian language and understanding of local customs constitute an essential, yet often overlooked, skill for effective legal practice within the region?</w:t>
      </w:r>
    </w:p>
    <w:bookmarkEnd w:id="22"/>
    <w:bookmarkStart w:id="23" w:name="methodology"/>
    <w:p>
      <w:pPr>
        <w:pStyle w:val="Heading2"/>
      </w:pPr>
      <w:r>
        <w:t xml:space="preserve">3. Methodology</w:t>
      </w:r>
    </w:p>
    <w:p>
      <w:pPr>
        <w:pStyle w:val="FirstParagraph"/>
      </w:pPr>
      <w:r>
        <w:t xml:space="preserve">This research employs a mixed-methods approach designed for contextual relevance to Spain Valencia:</w:t>
      </w:r>
    </w:p>
    <w:p>
      <w:pPr>
        <w:numPr>
          <w:ilvl w:val="0"/>
          <w:numId w:val="1002"/>
        </w:numPr>
        <w:pStyle w:val="Compact"/>
      </w:pPr>
      <w:r>
        <w:rPr>
          <w:bCs/>
          <w:b/>
        </w:rPr>
        <w:t xml:space="preserve">Qualitative Case Studies:</w:t>
      </w:r>
      <w:r>
        <w:t xml:space="preserve"> </w:t>
      </w:r>
      <w:r>
        <w:t xml:space="preserve">In-depth interviews (n=30) with practicing lawyers across different specializations (civil, criminal, administrative, family law) affiliated with the Real Colegio de Abogados de Valencia. Focus will be on their daily challenges navigating regional vs. national law and client interactions.</w:t>
      </w:r>
    </w:p>
    <w:p>
      <w:pPr>
        <w:numPr>
          <w:ilvl w:val="0"/>
          <w:numId w:val="1002"/>
        </w:numPr>
        <w:pStyle w:val="Compact"/>
      </w:pPr>
      <w:r>
        <w:rPr>
          <w:bCs/>
          <w:b/>
        </w:rPr>
        <w:t xml:space="preserve">Quantitative Survey:</w:t>
      </w:r>
      <w:r>
        <w:t xml:space="preserve"> </w:t>
      </w:r>
      <w:r>
        <w:t xml:space="preserve">Structured survey distributed to members of the Valencian Bar Association (300+ participants) assessing workload, perceived threats to regional legal autonomy, and training needs related to language/cultural competence.</w:t>
      </w:r>
    </w:p>
    <w:p>
      <w:pPr>
        <w:numPr>
          <w:ilvl w:val="0"/>
          <w:numId w:val="1002"/>
        </w:numPr>
        <w:pStyle w:val="Compact"/>
      </w:pPr>
      <w:r>
        <w:rPr>
          <w:bCs/>
          <w:b/>
        </w:rPr>
        <w:t xml:space="preserve">Legal Document Analysis:</w:t>
      </w:r>
      <w:r>
        <w:t xml:space="preserve"> </w:t>
      </w:r>
      <w:r>
        <w:t xml:space="preserve">Comparative analysis of recent court rulings in the Audiencia Provincial de Valencia versus national Supreme Court decisions on cases involving Valencian autonomous legislation (e.g., cultural heritage disputes, local tourism regulations).</w:t>
      </w:r>
    </w:p>
    <w:p>
      <w:pPr>
        <w:numPr>
          <w:ilvl w:val="0"/>
          <w:numId w:val="1002"/>
        </w:numPr>
        <w:pStyle w:val="Compact"/>
      </w:pPr>
      <w:r>
        <w:rPr>
          <w:bCs/>
          <w:b/>
        </w:rPr>
        <w:t xml:space="preserve">Stakeholder Workshops:</w:t>
      </w:r>
      <w:r>
        <w:t xml:space="preserve"> </w:t>
      </w:r>
      <w:r>
        <w:t xml:space="preserve">Co-creation sessions with representatives from the Valencian Government's Department of Justice and regional legal aid organizations to validate findings and discuss policy implications.</w:t>
      </w:r>
    </w:p>
    <w:bookmarkEnd w:id="23"/>
    <w:bookmarkStart w:id="24" w:name="expected-contributions"/>
    <w:p>
      <w:pPr>
        <w:pStyle w:val="Heading2"/>
      </w:pPr>
      <w:r>
        <w:t xml:space="preserve">4. Expected Contributions</w:t>
      </w:r>
    </w:p>
    <w:p>
      <w:pPr>
        <w:pStyle w:val="FirstParagraph"/>
      </w:pPr>
      <w:r>
        <w:t xml:space="preserve">This</w:t>
      </w:r>
      <w:r>
        <w:t xml:space="preserve"> </w:t>
      </w:r>
      <w:r>
        <w:rPr>
          <w:bCs/>
          <w:b/>
        </w:rPr>
        <w:t xml:space="preserve">Thesis Proposal</w:t>
      </w:r>
      <w:r>
        <w:t xml:space="preserve"> </w:t>
      </w:r>
      <w:r>
        <w:t xml:space="preserve">anticipates significant contributions across multiple domains:</w:t>
      </w:r>
    </w:p>
    <w:p>
      <w:pPr>
        <w:numPr>
          <w:ilvl w:val="0"/>
          <w:numId w:val="1003"/>
        </w:numPr>
        <w:pStyle w:val="Compact"/>
      </w:pPr>
      <w:r>
        <w:rPr>
          <w:iCs/>
          <w:i/>
        </w:rPr>
        <w:t xml:space="preserve">Academic:</w:t>
      </w:r>
      <w:r>
        <w:t xml:space="preserve"> </w:t>
      </w:r>
      <w:r>
        <w:t xml:space="preserve">It will provide the first systematic, empirical study on the modern legal practitioner in Spain Valencia, enriching legal sociology and regional law scholarship within Spain. The findings will challenge monolithic views of Spanish legal practice.</w:t>
      </w:r>
    </w:p>
    <w:p>
      <w:pPr>
        <w:numPr>
          <w:ilvl w:val="0"/>
          <w:numId w:val="1003"/>
        </w:numPr>
        <w:pStyle w:val="Compact"/>
      </w:pPr>
      <w:r>
        <w:rPr>
          <w:iCs/>
          <w:i/>
        </w:rPr>
        <w:t xml:space="preserve">Professional:</w:t>
      </w:r>
      <w:r>
        <w:t xml:space="preserve"> </w:t>
      </w:r>
      <w:r>
        <w:t xml:space="preserve">Results will directly inform Continuing Legal Education (CLE) programs at the Real Colegio de Abogados de Valencia, potentially leading to new modules on Valencian legal nuances and cultural intelligence for</w:t>
      </w:r>
      <w:r>
        <w:t xml:space="preserve"> </w:t>
      </w:r>
      <w:r>
        <w:rPr>
          <w:bCs/>
          <w:b/>
        </w:rPr>
        <w:t xml:space="preserve">Lawyer</w:t>
      </w:r>
      <w:r>
        <w:t xml:space="preserve">s.</w:t>
      </w:r>
    </w:p>
    <w:p>
      <w:pPr>
        <w:numPr>
          <w:ilvl w:val="0"/>
          <w:numId w:val="1003"/>
        </w:numPr>
        <w:pStyle w:val="Compact"/>
      </w:pPr>
      <w:r>
        <w:rPr>
          <w:iCs/>
          <w:i/>
        </w:rPr>
        <w:t xml:space="preserve">Policy:</w:t>
      </w:r>
      <w:r>
        <w:t xml:space="preserve"> </w:t>
      </w:r>
      <w:r>
        <w:t xml:space="preserve">By highlighting how regional statutes are interpreted (or ignored) in practice, the research will equip the Valencian Government with evidence-based insights to refine legislative drafting and ensure effective implementation of its autonomous laws.</w:t>
      </w:r>
    </w:p>
    <w:p>
      <w:pPr>
        <w:numPr>
          <w:ilvl w:val="0"/>
          <w:numId w:val="1003"/>
        </w:numPr>
        <w:pStyle w:val="Compact"/>
      </w:pPr>
      <w:r>
        <w:rPr>
          <w:iCs/>
          <w:i/>
        </w:rPr>
        <w:t xml:space="preserve">Societal:</w:t>
      </w:r>
      <w:r>
        <w:t xml:space="preserve"> </w:t>
      </w:r>
      <w:r>
        <w:t xml:space="preserve">Understanding barriers to legal access for diverse populations (e.g., non-Valencian speaking migrants, small businesses) within Valencia's unique context will contribute to more equitable justice outcomes in Spain's third-largest urban region.</w:t>
      </w:r>
    </w:p>
    <w:bookmarkEnd w:id="24"/>
    <w:bookmarkStart w:id="25" w:name="significance-and-contextual-relevance"/>
    <w:p>
      <w:pPr>
        <w:pStyle w:val="Heading2"/>
      </w:pPr>
      <w:r>
        <w:t xml:space="preserve">5. Significance and Contextual Relevance</w:t>
      </w:r>
    </w:p>
    <w:p>
      <w:pPr>
        <w:pStyle w:val="FirstParagraph"/>
      </w:pPr>
      <w:r>
        <w:t xml:space="preserve">The significance of this research is amplified by current realities in Spain Valencia. The Valencian Community faces unique pressures: a highly seasonal tourism economy straining legal infrastructure, ongoing debates about the official status and teaching of Valencian language (a linguistic variant often conflated with Catalan), and the implementation of national policies like Spain's recent reforms on gender violence or housing rights within a regional context. A</w:t>
      </w:r>
      <w:r>
        <w:t xml:space="preserve"> </w:t>
      </w:r>
      <w:r>
        <w:rPr>
          <w:bCs/>
          <w:b/>
        </w:rPr>
        <w:t xml:space="preserve">Lawyer</w:t>
      </w:r>
      <w:r>
        <w:t xml:space="preserve"> </w:t>
      </w:r>
      <w:r>
        <w:t xml:space="preserve">in Valencia is not just a legal advisor; they are often cultural interpreters, economic mediators, and frontline defenders of regional identity within the Spanish state. Ignoring this specific role risks creating legal frameworks that fail to serve Valencia's population effectively. This</w:t>
      </w:r>
      <w:r>
        <w:t xml:space="preserve"> </w:t>
      </w:r>
      <w:r>
        <w:rPr>
          <w:bCs/>
          <w:b/>
        </w:rPr>
        <w:t xml:space="preserve">Thesis Proposal</w:t>
      </w:r>
      <w:r>
        <w:t xml:space="preserve">, therefore, is not merely academic; it is a practical necessity for ensuring justice in one of Spain's most vibrant and complex regions.</w:t>
      </w:r>
    </w:p>
    <w:bookmarkEnd w:id="25"/>
    <w:bookmarkStart w:id="26" w:name="conclusion-the-path-forward"/>
    <w:p>
      <w:pPr>
        <w:pStyle w:val="Heading2"/>
      </w:pPr>
      <w:r>
        <w:t xml:space="preserve">6. Conclusion: The Path Forward</w:t>
      </w:r>
    </w:p>
    <w:p>
      <w:pPr>
        <w:pStyle w:val="FirstParagraph"/>
      </w:pPr>
      <w:r>
        <w:t xml:space="preserve">This Thesis Proposal firmly establishes that the role of the</w:t>
      </w:r>
      <w:r>
        <w:t xml:space="preserve"> </w:t>
      </w:r>
      <w:r>
        <w:rPr>
          <w:bCs/>
          <w:b/>
        </w:rPr>
        <w:t xml:space="preserve">Lawyer</w:t>
      </w:r>
      <w:r>
        <w:t xml:space="preserve"> </w:t>
      </w:r>
      <w:r>
        <w:t xml:space="preserve">in Spain Valencia represents a crucial, yet under-examined, nexus between national legal integration and regional distinctiveness. The proposed research addresses a critical gap by centering the lived experience of legal practitioners within the specific socio-legal ecosystem of Valencia. By rigorously analyzing how</w:t>
      </w:r>
      <w:r>
        <w:t xml:space="preserve"> </w:t>
      </w:r>
      <w:r>
        <w:rPr>
          <w:bCs/>
          <w:b/>
        </w:rPr>
        <w:t xml:space="preserve">Lawyer</w:t>
      </w:r>
      <w:r>
        <w:t xml:space="preserve">s navigate dual jurisdictions, socioeconomic pressures, and cultural complexities in Spain's Valencian Community, this study promises actionable insights for legal professionals, policymakers, and academics alike. It underscores that a robust understanding of the modern</w:t>
      </w:r>
      <w:r>
        <w:t xml:space="preserve"> </w:t>
      </w:r>
      <w:r>
        <w:rPr>
          <w:bCs/>
          <w:b/>
        </w:rPr>
        <w:t xml:space="preserve">Lawyer</w:t>
      </w:r>
      <w:r>
        <w:t xml:space="preserve"> </w:t>
      </w:r>
      <w:r>
        <w:t xml:space="preserve">in Spain Valencia is indispensable for advancing justice that is truly responsive to the region's unique needs within the broader Spanish legal landscape. This research is not just about lawyers; it's about ensuring Spain's legal system functions effectively, equitably, and respectfully for all citizens across its diverse territories, with Valencia serving as a vital case study.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Spain Valencia</dc:title>
  <dc:creator/>
  <dc:language>en</dc:language>
  <cp:keywords/>
  <dcterms:created xsi:type="dcterms:W3CDTF">2026-07-20T13:22:13Z</dcterms:created>
  <dcterms:modified xsi:type="dcterms:W3CDTF">2026-07-20T13:22:13Z</dcterms:modified>
</cp:coreProperties>
</file>

<file path=docProps/custom.xml><?xml version="1.0" encoding="utf-8"?>
<Properties xmlns="http://schemas.openxmlformats.org/officeDocument/2006/custom-properties" xmlns:vt="http://schemas.openxmlformats.org/officeDocument/2006/docPropsVTypes"/>
</file>