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9f9f9ea86b2b2eab153fd9fb34e4b6f992a2ed"/>
    <w:p>
      <w:pPr>
        <w:pStyle w:val="Heading1"/>
      </w:pPr>
      <w:r>
        <w:t xml:space="preserve">Thesis Proposal: The Evolving Role of the Lawyer in United States Chicago</w:t>
      </w:r>
    </w:p>
    <w:p>
      <w:pPr>
        <w:pStyle w:val="FirstParagraph"/>
      </w:pPr>
      <w:r>
        <w:rPr>
          <w:bCs/>
          <w:b/>
        </w:rPr>
        <w:t xml:space="preserve">Abstract:</w:t>
      </w:r>
      <w:r>
        <w:t xml:space="preserve"> </w:t>
      </w:r>
      <w:r>
        <w:t xml:space="preserve">This thesis proposal examines the critical transformation within the legal profession, specifically focusing on the role of the Lawyer in United States Chicago. Amidst escalating urban complexity, socioeconomic disparities, and evolving legal frameworks, this research investigates how contemporary challenges uniquely shape professional practice for every Lawyer operating within Chicago’s distinctive judicial ecosystem. The study posits that understanding these dynamics is not merely academic but imperative for addressing systemic gaps in access to justice within one of America's most populous cities.</w:t>
      </w:r>
    </w:p>
    <w:bookmarkStart w:id="20" w:name="Xb5f1ae038f9c6da0fe9d49e1bb201c822e8be04"/>
    <w:p>
      <w:pPr>
        <w:pStyle w:val="Heading2"/>
      </w:pPr>
      <w:r>
        <w:t xml:space="preserve">1. Introduction: Contextualizing the Lawyer in United States Chicago</w:t>
      </w:r>
    </w:p>
    <w:p>
      <w:pPr>
        <w:pStyle w:val="FirstParagraph"/>
      </w:pPr>
      <w:r>
        <w:t xml:space="preserve">Chicago, as a pivotal hub of commerce, culture, and governance within the United States, presents a microcosm of national legal challenges amplified by its dense urban environment. With over 2.7 million residents and Cook County housing one of the nation's highest caseloads (exceeding 1.5 million cases annually), the demands placed upon every Lawyer are unprecedented. The city’s unique blend of public housing crises, complex immigration landscapes, systemic inequities in criminal justice, and a vibrant but strained non-profit legal service sector creates a pressure cooker for the modern Lawyer. This proposal argues that existing scholarship often overlooks the nuanced realities faced by practitioners operating within Chicago's specific socio-legal context, rendering broad national analyses insufficient. Thus, this Thesis Proposal centers on defining and analyzing the evolving professional identity, ethical dilemmas, and service delivery models of the Lawyer in United States Chicago.</w:t>
      </w:r>
    </w:p>
    <w:bookmarkEnd w:id="20"/>
    <w:bookmarkStart w:id="21" w:name="Xeda6eec367b87f1df3783b82392744373cd18de"/>
    <w:p>
      <w:pPr>
        <w:pStyle w:val="Heading2"/>
      </w:pPr>
      <w:r>
        <w:t xml:space="preserve">2. Problem Statement: The Gap in Understanding Local Legal Practice</w:t>
      </w:r>
    </w:p>
    <w:p>
      <w:pPr>
        <w:pStyle w:val="FirstParagraph"/>
      </w:pPr>
      <w:r>
        <w:t xml:space="preserve">Despite Chicago’s prominence as a legal center (home to numerous national law firms and significant federal judicial operations), a critical gap exists in granular research about the daily operational realities of Lawyers serving the city's diverse communities. National studies on legal access often conflate urban centers, failing to capture Chicago’s specific challenges: its fragmented court systems (state vs. federal, circuit courts), unique housing laws (e.g., Chicago Housing Authority regulations), and deep-seated neighborhood-level disparities. Furthermore, the soaring costs of legal services and persistent underfunding of public defender offices create an environment where even the most capable Lawyer faces impossible choices regarding client representation. This Thesis Proposal addresses the urgent need to document how these factors collectively impact professional practice, ethical obligations, and ultimately, justice delivery within Chicago.</w:t>
      </w:r>
    </w:p>
    <w:bookmarkEnd w:id="21"/>
    <w:bookmarkStart w:id="22"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rPr>
          <w:bCs/>
          <w:b/>
        </w:rPr>
        <w:t xml:space="preserve">Objective 1:</w:t>
      </w:r>
      <w:r>
        <w:t xml:space="preserve"> </w:t>
      </w:r>
      <w:r>
        <w:t xml:space="preserve">To map the current landscape of legal service provision by identifying key institutional players (public defenders, legal aid societies, private firms) and quantifying their capacity relative to Chicago’s unmet legal need (e.g., housing evictions, debt collection cases).</w:t>
      </w:r>
    </w:p>
    <w:p>
      <w:pPr>
        <w:numPr>
          <w:ilvl w:val="0"/>
          <w:numId w:val="1001"/>
        </w:numPr>
        <w:pStyle w:val="Compact"/>
      </w:pPr>
      <w:r>
        <w:rPr>
          <w:bCs/>
          <w:b/>
        </w:rPr>
        <w:t xml:space="preserve">Objective 2:</w:t>
      </w:r>
      <w:r>
        <w:t xml:space="preserve"> </w:t>
      </w:r>
      <w:r>
        <w:t xml:space="preserve">To analyze the specific ethical and professional challenges encountered by the Lawyer in United States Chicago through qualitative interviews with 30+ practicing attorneys across diverse practice areas (criminal defense, family law, civil rights, immigration) within Cook County.</w:t>
      </w:r>
    </w:p>
    <w:p>
      <w:pPr>
        <w:numPr>
          <w:ilvl w:val="0"/>
          <w:numId w:val="1001"/>
        </w:numPr>
        <w:pStyle w:val="Compact"/>
      </w:pPr>
      <w:r>
        <w:rPr>
          <w:bCs/>
          <w:b/>
        </w:rPr>
        <w:t xml:space="preserve">Objective 3:</w:t>
      </w:r>
      <w:r>
        <w:t xml:space="preserve"> </w:t>
      </w:r>
      <w:r>
        <w:t xml:space="preserve">To assess the impact of Chicago-specific policy initiatives (e.g., Right to Counsel ordinances for housing cases) on Lawyer workload patterns and client outcomes.</w:t>
      </w:r>
    </w:p>
    <w:p>
      <w:pPr>
        <w:numPr>
          <w:ilvl w:val="0"/>
          <w:numId w:val="1001"/>
        </w:numPr>
        <w:pStyle w:val="Compact"/>
      </w:pPr>
      <w:r>
        <w:rPr>
          <w:bCs/>
          <w:b/>
        </w:rPr>
        <w:t xml:space="preserve">Objective 4:</w:t>
      </w:r>
      <w:r>
        <w:t xml:space="preserve"> </w:t>
      </w:r>
      <w:r>
        <w:t xml:space="preserve">To propose evidence-based strategies for enhancing the effectiveness and sustainability of the Lawyer profession within Chicago’s unique urban context, focusing on resource allocation, technology integration, and cross-sector collaboration.</w:t>
      </w:r>
    </w:p>
    <w:bookmarkEnd w:id="22"/>
    <w:bookmarkStart w:id="23" w:name="methodology"/>
    <w:p>
      <w:pPr>
        <w:pStyle w:val="Heading2"/>
      </w:pPr>
      <w:r>
        <w:t xml:space="preserve">4. Methodology</w:t>
      </w:r>
    </w:p>
    <w:p>
      <w:pPr>
        <w:pStyle w:val="FirstParagraph"/>
      </w:pPr>
      <w:r>
        <w:t xml:space="preserve">This mixed-methods thesis employs a rigorous approach tailored to Chicago’s legal environment. Quantitative analysis will utilize publicly available Cook County court data (from the Illinois Supreme Court Administrative Office) and surveys from the Chicago Bar Association to measure case volumes, backlog trends, and demographic client data. The core of the research involves in-depth qualitative interviews with 30 practicing Lawyers licensed in Illinois and actively working within Chicago’s municipal or county courts. Participants will be selected for diversity across practice type, firm size (public interest vs. private), years of experience, and geographic focus (e.g., North Side vs. South Side). Thematic analysis will identify recurring patterns in ethical conflicts, resource constraints, technological adaptation challenges specific to Chicago's infrastructure needs. Crucially, all data collection and analysis will be contextualized within the framework of the United States Chicago legal ecosystem.</w:t>
      </w:r>
    </w:p>
    <w:bookmarkEnd w:id="23"/>
    <w:bookmarkStart w:id="24" w:name="significance-contribution"/>
    <w:p>
      <w:pPr>
        <w:pStyle w:val="Heading2"/>
      </w:pPr>
      <w:r>
        <w:t xml:space="preserve">5. Significance &amp; Contribution</w:t>
      </w:r>
    </w:p>
    <w:p>
      <w:pPr>
        <w:pStyle w:val="FirstParagraph"/>
      </w:pPr>
      <w:r>
        <w:t xml:space="preserve">This Thesis Proposal directly contributes to both academic discourse and practical reform in United States Chicago. Academically, it fills a void by providing the first comprehensive, place-based study of Lawyer practice dynamics in one of America’s most significant urban legal markets. For Chicago specifically, the findings will provide actionable intelligence for key stakeholders: the Illinois Supreme Court (for judicial administration), Cook County Legal Aid agencies (for service planning), and City Council policymakers (for funding decisions). It moves beyond theoretical debates about "access to justice" to offer concrete insights into how the Lawyer can be better supported within Chicago’s specific structural constraints. The research will demonstrate that empowering the Lawyer is not an end in itself, but a fundamental prerequisite for achieving equitable outcomes for all residents of United States Chicago.</w:t>
      </w:r>
    </w:p>
    <w:bookmarkEnd w:id="24"/>
    <w:bookmarkStart w:id="25" w:name="timeline-expected-outcomes"/>
    <w:p>
      <w:pPr>
        <w:pStyle w:val="Heading2"/>
      </w:pPr>
      <w:r>
        <w:t xml:space="preserve">6. Timeline &amp; Expected Outcomes</w:t>
      </w:r>
    </w:p>
    <w:p>
      <w:pPr>
        <w:pStyle w:val="FirstParagraph"/>
      </w:pPr>
      <w:r>
        <w:t xml:space="preserve">The proposed research spans 18 months: Months 1-3 (literature review &amp; data collection planning), Months 4-9 (interviews, survey distribution, quantitative data analysis), Months 10-14 (thematic analysis &amp; drafting), and Months 15-18 (final thesis writing and stakeholder presentation). Expected outcomes include a detailed report for Chicago legal stakeholders, peer-reviewed journal articles targeting urban law journals, and specific policy briefs aimed at improving Lawyer support systems in Cook County. The Thesis Proposal itself will serve as the foundation for this rigorous investigation into the vital role of the Lawyer in United States Chicago.</w:t>
      </w:r>
    </w:p>
    <w:bookmarkEnd w:id="25"/>
    <w:bookmarkStart w:id="26" w:name="X0f6be6f623d50e27025c337f0c400f158fe9c94"/>
    <w:p>
      <w:pPr>
        <w:pStyle w:val="Heading2"/>
      </w:pPr>
      <w:r>
        <w:t xml:space="preserve">7. Conclusion: The Imperative for Localized Legal Scholarship</w:t>
      </w:r>
    </w:p>
    <w:p>
      <w:pPr>
        <w:pStyle w:val="FirstParagraph"/>
      </w:pPr>
      <w:r>
        <w:t xml:space="preserve">The modern Lawyer operating within United States Chicago navigates a landscape unlike any other in the nation. The city’s scale, complexity, and inequity demand a precise understanding of professional practice that transcends generic legal theory. This Thesis Proposal is not merely an academic exercise; it is a necessary step toward strengthening the very foundation of justice delivery in one of America's most dynamic cities. By centering on the lived experience of the Lawyer within Chicago’s specific context, this research promises to generate insights that will empower practitioners, inform policymakers, and ultimately make tangible progress toward a more just and accessible legal system for all residents of United States Chicago. The time to conduct this focused study is now, as the challenges facing every Lawyer in our city continue to intensify.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States Chicago</dc:title>
  <dc:creator/>
  <dc:language>en</dc:language>
  <cp:keywords/>
  <dcterms:created xsi:type="dcterms:W3CDTF">2026-07-23T10:46:46Z</dcterms:created>
  <dcterms:modified xsi:type="dcterms:W3CDTF">2026-07-23T10:46:46Z</dcterms:modified>
</cp:coreProperties>
</file>

<file path=docProps/custom.xml><?xml version="1.0" encoding="utf-8"?>
<Properties xmlns="http://schemas.openxmlformats.org/officeDocument/2006/custom-properties" xmlns:vt="http://schemas.openxmlformats.org/officeDocument/2006/docPropsVTypes"/>
</file>