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Accessible</w:t>
      </w:r>
      <w:r>
        <w:t xml:space="preserve"> </w:t>
      </w:r>
      <w:r>
        <w:t xml:space="preserve">Legal</w:t>
      </w:r>
      <w:r>
        <w:t xml:space="preserve"> </w:t>
      </w:r>
      <w:r>
        <w:t xml:space="preserve">Representation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w:t>
      </w:r>
      <w:r>
        <w:t xml:space="preserve"> </w:t>
      </w:r>
      <w:r>
        <w:t xml:space="preserve">A</w:t>
      </w:r>
      <w:r>
        <w:t xml:space="preserve"> </w:t>
      </w:r>
      <w:r>
        <w:t xml:space="preserve">Critical</w:t>
      </w:r>
      <w:r>
        <w:t xml:space="preserve"> </w:t>
      </w:r>
      <w:r>
        <w:t xml:space="preserve">Analysis</w:t>
      </w:r>
      <w:r>
        <w:t xml:space="preserve"> </w:t>
      </w:r>
      <w:r>
        <w:t xml:space="preserve">of</w:t>
      </w:r>
      <w:r>
        <w:t xml:space="preserve"> </w:t>
      </w:r>
      <w:r>
        <w:t xml:space="preserve">the</w:t>
      </w:r>
      <w:r>
        <w:t xml:space="preserve"> </w:t>
      </w:r>
      <w:r>
        <w:t xml:space="preserve">Lawyer</w:t>
      </w:r>
      <w:r>
        <w:t xml:space="preserve"> </w:t>
      </w:r>
      <w:r>
        <w:t xml:space="preserve">Landscape</w:t>
      </w:r>
    </w:p>
    <w:bookmarkStart w:id="27" w:name="Xf9da4bb0b24592ed071e9fcee40d9e9ef363f86"/>
    <w:p>
      <w:pPr>
        <w:pStyle w:val="Heading1"/>
      </w:pPr>
      <w:r>
        <w:t xml:space="preserve">Thesis Proposal: Bridging the Justice Gap - Analyzing Accessibility and Equity in Legal Representation for Residents of United States New York City</w:t>
      </w:r>
    </w:p>
    <w:bookmarkStart w:id="20" w:name="X5df88f2b9785ea258ba59bb399aecc9555520c6"/>
    <w:p>
      <w:pPr>
        <w:pStyle w:val="Heading2"/>
      </w:pPr>
      <w:r>
        <w:t xml:space="preserve">Introduction: The Imperative for Focused Research in United States New York City</w:t>
      </w:r>
    </w:p>
    <w:p>
      <w:pPr>
        <w:pStyle w:val="FirstParagraph"/>
      </w:pPr>
      <w:r>
        <w:t xml:space="preserve">The legal profession stands as a cornerstone of justice within the</w:t>
      </w:r>
      <w:r>
        <w:t xml:space="preserve"> </w:t>
      </w:r>
      <w:r>
        <w:rPr>
          <w:bCs/>
          <w:b/>
        </w:rPr>
        <w:t xml:space="preserve">United States</w:t>
      </w:r>
      <w:r>
        <w:t xml:space="preserve">, yet profound disparities in access to qualified legal counsel persist, particularly within the dense, diverse metropolis of</w:t>
      </w:r>
      <w:r>
        <w:t xml:space="preserve"> </w:t>
      </w:r>
      <w:r>
        <w:rPr>
          <w:bCs/>
          <w:b/>
        </w:rPr>
        <w:t xml:space="preserve">New York City</w:t>
      </w:r>
      <w:r>
        <w:t xml:space="preserve">. This thesis proposal addresses a critical gap: the systemic inequities affecting access to competent and affordable legal services for vulnerable populations across the boroughs of New York City. As a city home to over 40,000 licensed attorneys yet grappling with significant unmet legal need,</w:t>
      </w:r>
      <w:r>
        <w:t xml:space="preserve"> </w:t>
      </w:r>
      <w:r>
        <w:rPr>
          <w:bCs/>
          <w:b/>
        </w:rPr>
        <w:t xml:space="preserve">United States New York City</w:t>
      </w:r>
      <w:r>
        <w:t xml:space="preserve"> </w:t>
      </w:r>
      <w:r>
        <w:t xml:space="preserve">presents a unique and urgent case study. This research will rigorously examine the multifaceted barriers preventing many residents from securing effective representation from a qualified</w:t>
      </w:r>
      <w:r>
        <w:t xml:space="preserve"> </w:t>
      </w:r>
      <w:r>
        <w:rPr>
          <w:bCs/>
          <w:b/>
        </w:rPr>
        <w:t xml:space="preserve">Lawyer</w:t>
      </w:r>
      <w:r>
        <w:t xml:space="preserve">, exploring how these barriers are compounded by socioeconomic status, language, immigration status, and geographic location within the city. The central argument posits that despite the high density of legal professionals in NYC, accessibility remains fragmented and inequitable for a substantial portion of the population.</w:t>
      </w:r>
    </w:p>
    <w:bookmarkEnd w:id="20"/>
    <w:bookmarkStart w:id="21" w:name="X595683e27c03149b4eeb56680f7e548c2f1bac6"/>
    <w:p>
      <w:pPr>
        <w:pStyle w:val="Heading2"/>
      </w:pPr>
      <w:r>
        <w:t xml:space="preserve">Literature Review: Contextualizing the Lawyer Access Crisis</w:t>
      </w:r>
    </w:p>
    <w:p>
      <w:pPr>
        <w:pStyle w:val="FirstParagraph"/>
      </w:pPr>
      <w:r>
        <w:t xml:space="preserve">Existing scholarship on legal access predominantly focuses on national trends or rural communities, often overlooking the complex urban dynamics of a global city like New York. Studies such as those from the NYU School of Law Center on Race, Inequality, and Poverty highlight persistent racial and economic disparities in legal aid utilization. Research by the Legal Action Center underscores that New York City's public defender system is chronically overburdened, leading to excessive caseloads that compromise quality representation – a critical flaw directly impacting the efficacy of any</w:t>
      </w:r>
      <w:r>
        <w:t xml:space="preserve"> </w:t>
      </w:r>
      <w:r>
        <w:rPr>
          <w:bCs/>
          <w:b/>
        </w:rPr>
        <w:t xml:space="preserve">Lawyer</w:t>
      </w:r>
      <w:r>
        <w:t xml:space="preserve"> </w:t>
      </w:r>
      <w:r>
        <w:t xml:space="preserve">serving indigent clients. Furthermore, analyses by the NYC Bar Association reveal a stark geographic disparity: while Manhattan and parts of Brooklyn boast high concentrations of private legal firms, neighborhoods in Queens, the Bronx, and parts of Brooklyn lack sufficient accessible services. This review confirms that the challenge is not merely a shortage of</w:t>
      </w:r>
      <w:r>
        <w:t xml:space="preserve"> </w:t>
      </w:r>
      <w:r>
        <w:rPr>
          <w:bCs/>
          <w:b/>
        </w:rPr>
        <w:t xml:space="preserve">Lawyer</w:t>
      </w:r>
      <w:r>
        <w:t xml:space="preserve"> </w:t>
      </w:r>
      <w:r>
        <w:t xml:space="preserve">numbers in</w:t>
      </w:r>
      <w:r>
        <w:t xml:space="preserve"> </w:t>
      </w:r>
      <w:r>
        <w:rPr>
          <w:bCs/>
          <w:b/>
        </w:rPr>
        <w:t xml:space="preserve">United States New York City</w:t>
      </w:r>
      <w:r>
        <w:t xml:space="preserve">, but a critical mismatch in distribution, affordability, and cultural competence tailored to specific community needs.</w:t>
      </w:r>
    </w:p>
    <w:bookmarkEnd w:id="21"/>
    <w:bookmarkStart w:id="22" w:name="research-questions-and-objectives"/>
    <w:p>
      <w:pPr>
        <w:pStyle w:val="Heading2"/>
      </w:pPr>
      <w:r>
        <w:t xml:space="preserve">Research Questions and Objectives</w:t>
      </w:r>
    </w:p>
    <w:p>
      <w:pPr>
        <w:pStyle w:val="FirstParagraph"/>
      </w:pPr>
      <w:r>
        <w:t xml:space="preserve">This thesis will pursue the following specific objectives within the context of</w:t>
      </w:r>
      <w:r>
        <w:t xml:space="preserve"> </w:t>
      </w:r>
      <w:r>
        <w:rPr>
          <w:bCs/>
          <w:b/>
        </w:rPr>
        <w:t xml:space="preserve">United States New York City</w:t>
      </w:r>
      <w:r>
        <w:t xml:space="preserve">:</w:t>
      </w:r>
    </w:p>
    <w:p>
      <w:pPr>
        <w:numPr>
          <w:ilvl w:val="0"/>
          <w:numId w:val="1001"/>
        </w:numPr>
        <w:pStyle w:val="Compact"/>
      </w:pPr>
      <w:r>
        <w:t xml:space="preserve">To quantitatively map the geographic distribution of licensed attorneys (both private practice and legal aid) relative to population density, poverty rates, and documented legal need across all five boroughs.</w:t>
      </w:r>
    </w:p>
    <w:p>
      <w:pPr>
        <w:numPr>
          <w:ilvl w:val="0"/>
          <w:numId w:val="1001"/>
        </w:numPr>
        <w:pStyle w:val="Compact"/>
      </w:pPr>
      <w:r>
        <w:t xml:space="preserve">To qualitatively assess the lived experiences of low-income New York City residents navigating the system to secure a</w:t>
      </w:r>
      <w:r>
        <w:t xml:space="preserve"> </w:t>
      </w:r>
      <w:r>
        <w:rPr>
          <w:bCs/>
          <w:b/>
        </w:rPr>
        <w:t xml:space="preserve">Lawyer</w:t>
      </w:r>
      <w:r>
        <w:t xml:space="preserve">, identifying specific barriers related to cost, language, transportation, cultural understanding, and awareness of rights.</w:t>
      </w:r>
    </w:p>
    <w:p>
      <w:pPr>
        <w:numPr>
          <w:ilvl w:val="0"/>
          <w:numId w:val="1001"/>
        </w:numPr>
        <w:pStyle w:val="Compact"/>
      </w:pPr>
      <w:r>
        <w:t xml:space="preserve">To analyze the effectiveness and limitations of existing city-wide initiatives (e.g., Legal Services Corporation funding streams, NYC Civil Legal Services Network) in addressing these accessibility gaps for diverse populations.</w:t>
      </w:r>
    </w:p>
    <w:p>
      <w:pPr>
        <w:numPr>
          <w:ilvl w:val="0"/>
          <w:numId w:val="1001"/>
        </w:numPr>
        <w:pStyle w:val="Compact"/>
      </w:pPr>
      <w:r>
        <w:t xml:space="preserve">To evaluate how the unique legal ecosystem of</w:t>
      </w:r>
      <w:r>
        <w:t xml:space="preserve"> </w:t>
      </w:r>
      <w:r>
        <w:rPr>
          <w:bCs/>
          <w:b/>
        </w:rPr>
        <w:t xml:space="preserve">United States New York City</w:t>
      </w:r>
      <w:r>
        <w:t xml:space="preserve"> </w:t>
      </w:r>
      <w:r>
        <w:t xml:space="preserve">– encompassing federal courts, state courts, specialized tribunals (like Housing Court), and a vast non-profit legal services sector – contributes to or mitigates these challenges for the average resident seeking a</w:t>
      </w:r>
      <w:r>
        <w:t xml:space="preserve"> </w:t>
      </w:r>
      <w:r>
        <w:rPr>
          <w:bCs/>
          <w:b/>
        </w:rPr>
        <w:t xml:space="preserve">Lawyer</w:t>
      </w:r>
      <w:r>
        <w:t xml:space="preserve">.</w:t>
      </w:r>
    </w:p>
    <w:bookmarkEnd w:id="22"/>
    <w:bookmarkStart w:id="23" w:name="X1829be8058f26893c6faf495c7e8c2cf1e1aa63"/>
    <w:p>
      <w:pPr>
        <w:pStyle w:val="Heading2"/>
      </w:pPr>
      <w:r>
        <w:t xml:space="preserve">Methodology: A Mixed-Methods Approach for NYC Context</w:t>
      </w:r>
    </w:p>
    <w:p>
      <w:pPr>
        <w:pStyle w:val="FirstParagraph"/>
      </w:pPr>
      <w:r>
        <w:t xml:space="preserve">This research employs a robust mixed-methods methodology designed specifically for the urban complexity of</w:t>
      </w:r>
      <w:r>
        <w:t xml:space="preserve"> </w:t>
      </w:r>
      <w:r>
        <w:rPr>
          <w:bCs/>
          <w:b/>
        </w:rPr>
        <w:t xml:space="preserve">New York City</w:t>
      </w:r>
      <w:r>
        <w:t xml:space="preserve">. Quantitative analysis will utilize data from the New York State Unified Court System, the NYC Department of Health and Mental Hygiene (for socioeconomic indicators), and the New York State Bar Association's attorney directory to create detailed accessibility maps. This will be complemented by a targeted qualitative component: structured interviews with 30-40 low-income residents across diverse boroughs who have recently interacted with legal systems, alongside in-depth focus groups (n=4) with legal aid attorneys and private practitioners serving underserved communities within</w:t>
      </w:r>
      <w:r>
        <w:t xml:space="preserve"> </w:t>
      </w:r>
      <w:r>
        <w:rPr>
          <w:bCs/>
          <w:b/>
        </w:rPr>
        <w:t xml:space="preserve">United States New York City</w:t>
      </w:r>
      <w:r>
        <w:t xml:space="preserve">. Additionally, document analysis of city reports on legal aid funding and policy will provide context for systemic constraints. This triangulation ensures findings are grounded in the specific realities of NYC's lawyer landscape.</w:t>
      </w:r>
    </w:p>
    <w:bookmarkEnd w:id="23"/>
    <w:bookmarkStart w:id="24" w:name="X7e88fa51fa43ee3e72d47b77e208757986133f3"/>
    <w:p>
      <w:pPr>
        <w:pStyle w:val="Heading2"/>
      </w:pPr>
      <w:r>
        <w:t xml:space="preserve">Expected Outcomes and Contribution to Knowledge</w:t>
      </w:r>
    </w:p>
    <w:p>
      <w:pPr>
        <w:pStyle w:val="FirstParagraph"/>
      </w:pPr>
      <w:r>
        <w:t xml:space="preserve">This thesis anticipates identifying concrete, location-specific barriers to accessing a competent</w:t>
      </w:r>
      <w:r>
        <w:t xml:space="preserve"> </w:t>
      </w:r>
      <w:r>
        <w:rPr>
          <w:bCs/>
          <w:b/>
        </w:rPr>
        <w:t xml:space="preserve">Lawyer</w:t>
      </w:r>
      <w:r>
        <w:t xml:space="preserve"> </w:t>
      </w:r>
      <w:r>
        <w:t xml:space="preserve">within</w:t>
      </w:r>
      <w:r>
        <w:t xml:space="preserve"> </w:t>
      </w:r>
      <w:r>
        <w:rPr>
          <w:bCs/>
          <w:b/>
        </w:rPr>
        <w:t xml:space="preserve">New York City</w:t>
      </w:r>
      <w:r>
        <w:t xml:space="preserve">, moving beyond simplistic "shortage" narratives. Expected findings include: (1) confirmation of significant "legal deserts" in specific high-poverty neighborhoods despite overall city attorney density; (2) detailed evidence on how language barriers and cultural insensitivity act as primary gatekeepers for immigrant communities; (3) a critical assessment of whether current legal aid funding models adequately support the scale and diversity of needs in NYC. The proposed analysis will challenge assumptions about urban legal access, demonstrating that even with a high concentration of</w:t>
      </w:r>
      <w:r>
        <w:t xml:space="preserve"> </w:t>
      </w:r>
      <w:r>
        <w:rPr>
          <w:bCs/>
          <w:b/>
        </w:rPr>
        <w:t xml:space="preserve">Lawyer</w:t>
      </w:r>
      <w:r>
        <w:t xml:space="preserve">s, structural inequities prevent equitable service delivery in the nation's largest city.</w:t>
      </w:r>
    </w:p>
    <w:bookmarkEnd w:id="24"/>
    <w:bookmarkStart w:id="25" w:name="Xd87da735e8a094d715bdc8d2a69dc6f7e855983"/>
    <w:p>
      <w:pPr>
        <w:pStyle w:val="Heading2"/>
      </w:pPr>
      <w:r>
        <w:t xml:space="preserve">Significance: Why This Matters for the United States Legal System and New York City</w:t>
      </w:r>
    </w:p>
    <w:p>
      <w:pPr>
        <w:pStyle w:val="FirstParagraph"/>
      </w:pPr>
      <w:r>
        <w:t xml:space="preserve">The significance of this thesis extends far beyond academic inquiry. In an era where access to justice is increasingly recognized as fundamental to democracy, understanding the precise mechanisms hindering legal representation in a microcosm like</w:t>
      </w:r>
      <w:r>
        <w:t xml:space="preserve"> </w:t>
      </w:r>
      <w:r>
        <w:rPr>
          <w:bCs/>
          <w:b/>
        </w:rPr>
        <w:t xml:space="preserve">United States New York City</w:t>
      </w:r>
      <w:r>
        <w:t xml:space="preserve"> </w:t>
      </w:r>
      <w:r>
        <w:t xml:space="preserve">has national implications. NYC serves as a bellwether for urban centers across the country grappling with similar challenges of density, diversity, and resource allocation. A successful</w:t>
      </w:r>
      <w:r>
        <w:t xml:space="preserve"> </w:t>
      </w:r>
      <w:r>
        <w:rPr>
          <w:bCs/>
          <w:b/>
        </w:rPr>
        <w:t xml:space="preserve">Thesis Proposal</w:t>
      </w:r>
      <w:r>
        <w:t xml:space="preserve"> </w:t>
      </w:r>
      <w:r>
        <w:t xml:space="preserve">addressing these issues will provide actionable, data-driven recommendations for city policymakers (e.g., targeted legal aid funding zones), bar associations (e.g., enhanced cultural competency training programs), and legal educators to better prepare the next generation of</w:t>
      </w:r>
      <w:r>
        <w:t xml:space="preserve"> </w:t>
      </w:r>
      <w:r>
        <w:rPr>
          <w:bCs/>
          <w:b/>
        </w:rPr>
        <w:t xml:space="preserve">Lawyer</w:t>
      </w:r>
      <w:r>
        <w:t xml:space="preserve">s. Ultimately, this research directly contributes to the foundational principle that justice must be accessible not just in theory, but in practice for all residents of</w:t>
      </w:r>
      <w:r>
        <w:t xml:space="preserve"> </w:t>
      </w:r>
      <w:r>
        <w:rPr>
          <w:bCs/>
          <w:b/>
        </w:rPr>
        <w:t xml:space="preserve">United States New York City</w:t>
      </w:r>
      <w:r>
        <w:t xml:space="preserve">, thereby strengthening the legitimacy and fairness of the entire American legal system.</w:t>
      </w:r>
    </w:p>
    <w:bookmarkEnd w:id="25"/>
    <w:bookmarkStart w:id="26" w:name="conclusion-a-call-for-nuanced-solutions"/>
    <w:p>
      <w:pPr>
        <w:pStyle w:val="Heading2"/>
      </w:pPr>
      <w:r>
        <w:t xml:space="preserve">Conclusion: A Call for Nuanced Solutions</w:t>
      </w:r>
    </w:p>
    <w:p>
      <w:pPr>
        <w:pStyle w:val="FirstParagraph"/>
      </w:pPr>
      <w:r>
        <w:t xml:space="preserve">This thesis proposal asserts that solving the access-to-justice crisis in</w:t>
      </w:r>
      <w:r>
        <w:t xml:space="preserve"> </w:t>
      </w:r>
      <w:r>
        <w:rPr>
          <w:bCs/>
          <w:b/>
        </w:rPr>
        <w:t xml:space="preserve">United States New York City</w:t>
      </w:r>
      <w:r>
        <w:t xml:space="preserve"> </w:t>
      </w:r>
      <w:r>
        <w:t xml:space="preserve">requires moving beyond counting attorneys to understanding *how* and *for whom* legal services are actually delivered within the city's intricate social and institutional fabric. By centering the lived experiences of residents and rigorously analyzing the structural role of local legal actors – particularly the</w:t>
      </w:r>
      <w:r>
        <w:t xml:space="preserve"> </w:t>
      </w:r>
      <w:r>
        <w:rPr>
          <w:bCs/>
          <w:b/>
        </w:rPr>
        <w:t xml:space="preserve">Lawyer</w:t>
      </w:r>
      <w:r>
        <w:t xml:space="preserve"> </w:t>
      </w:r>
      <w:r>
        <w:t xml:space="preserve">as both service provider and potential barrier – this research will generate critical insights. The findings will inform more effective, equitable, and responsive legal services strategies tailored specifically for one of America's most dynamic yet unequal urban environments. This work is not merely an academic exercise; it is a necessary step towards ensuring that the promise of equal justice under law resonates meaningfully for every New Yorker.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Accessible Legal Representation in United States New York City - A Critical Analysis of the Lawyer Landscape</dc:title>
  <dc:creator/>
  <dc:language>en</dc:language>
  <cp:keywords/>
  <dcterms:created xsi:type="dcterms:W3CDTF">2026-07-24T16:57:58Z</dcterms:created>
  <dcterms:modified xsi:type="dcterms:W3CDTF">2026-07-24T16:57:58Z</dcterms:modified>
</cp:coreProperties>
</file>

<file path=docProps/custom.xml><?xml version="1.0" encoding="utf-8"?>
<Properties xmlns="http://schemas.openxmlformats.org/officeDocument/2006/custom-properties" xmlns:vt="http://schemas.openxmlformats.org/officeDocument/2006/docPropsVTypes"/>
</file>