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47471ba3f5fc08bc791bdb3617e9da8d29453fd"/>
    <w:p>
      <w:pPr>
        <w:pStyle w:val="Heading1"/>
      </w:pPr>
      <w:r>
        <w:t xml:space="preserve">The Evolving Role of the Lawyer in Contemporary Vietnam Ho Chi Minh City: A Thesis Proposal</w:t>
      </w:r>
    </w:p>
    <w:bookmarkStart w:id="20" w:name="introduction-and-background"/>
    <w:p>
      <w:pPr>
        <w:pStyle w:val="Heading2"/>
      </w:pPr>
      <w:r>
        <w:t xml:space="preserve">1. Introduction and Background</w:t>
      </w:r>
    </w:p>
    <w:p>
      <w:pPr>
        <w:pStyle w:val="FirstParagraph"/>
      </w:pPr>
      <w:r>
        <w:t xml:space="preserve">As Vietnam undergoes rapid economic transformation and legal modernization, the profession of the Lawyer in Vietnam Ho Chi Minh City has become a critical nexus between traditional legal systems and emerging global business paradigms. This Thesis Proposal examines the evolving professional landscape of Lawyers operating within Vietnam's most dynamic urban center, where foreign investment surges and domestic commercial activity demand sophisticated legal expertise. The city's status as Vietnam's economic powerhouse—accounting for over 23% of national GDP—creates an unparalleled environment for studying how the Lawyer navigates complex regulatory frameworks, cultural nuances, and international legal standards. This research directly addresses a critical gap: while Vietnam has liberalized its legal market since 2015, comprehensive academic analysis of Lawyers' professional development within Ho Chi Minh City remains scarce despite the city's pivotal role in national jurisprudence.</w:t>
      </w:r>
    </w:p>
    <w:bookmarkEnd w:id="20"/>
    <w:bookmarkStart w:id="21" w:name="problem-statement"/>
    <w:p>
      <w:pPr>
        <w:pStyle w:val="Heading2"/>
      </w:pPr>
      <w:r>
        <w:t xml:space="preserve">2. Problem Statement</w:t>
      </w:r>
    </w:p>
    <w:p>
      <w:pPr>
        <w:pStyle w:val="FirstParagraph"/>
      </w:pPr>
      <w:r>
        <w:t xml:space="preserve">The current legal ecosystem in Vietnam Ho Chi Minh City faces unprecedented pressure. Traditional judicial structures struggle to keep pace with commercial complexity, leaving Lawyers as indispensable intermediaries between multinational corporations and Vietnamese regulatory bodies. However, three systemic challenges persist: First, the profession lacks standardized professional development pathways despite growing demand. Second, cultural divides between Western legal traditions and Vietnam's civil law heritage create communication barriers for the Lawyer. Third, ethical dilemmas arise from competing pressures—client expectations versus state regulations—particularly in high-stakes sectors like real estate and fintech. This Thesis Proposal argues that without systematic study of these dynamics within Vietnam Ho Chi Minh City, the Lawyer profession risks becoming a bottleneck to Vietnam's economic aspirations rather than an enabler.</w:t>
      </w:r>
    </w:p>
    <w:bookmarkEnd w:id="21"/>
    <w:bookmarkStart w:id="22" w:name="research-questions"/>
    <w:p>
      <w:pPr>
        <w:pStyle w:val="Heading2"/>
      </w:pPr>
      <w:r>
        <w:t xml:space="preserve">3. Research Questions</w:t>
      </w:r>
    </w:p>
    <w:p>
      <w:pPr>
        <w:pStyle w:val="FirstParagraph"/>
      </w:pPr>
      <w:r>
        <w:t xml:space="preserve">This study will rigorously investigate three interconnected questions:</w:t>
      </w:r>
    </w:p>
    <w:p>
      <w:pPr>
        <w:numPr>
          <w:ilvl w:val="0"/>
          <w:numId w:val="1001"/>
        </w:numPr>
        <w:pStyle w:val="Compact"/>
      </w:pPr>
      <w:r>
        <w:t xml:space="preserve">How do Lawyers in Vietnam Ho Chi Minh City adapt legal strategies to balance international compliance frameworks with domestic regulatory requirements in emerging sectors?</w:t>
      </w:r>
    </w:p>
    <w:p>
      <w:pPr>
        <w:numPr>
          <w:ilvl w:val="0"/>
          <w:numId w:val="1001"/>
        </w:numPr>
        <w:pStyle w:val="Compact"/>
      </w:pPr>
      <w:r>
        <w:t xml:space="preserve">To what extent does the professional identity of the Lawyer evolve through engagement with foreign law firms and Vietnamese legal institutions in Ho Chi Minh City?</w:t>
      </w:r>
    </w:p>
    <w:p>
      <w:pPr>
        <w:numPr>
          <w:ilvl w:val="0"/>
          <w:numId w:val="1001"/>
        </w:numPr>
        <w:pStyle w:val="Compact"/>
      </w:pPr>
      <w:r>
        <w:t xml:space="preserve">What structural reforms are most urgently needed to elevate the Lawyer's role as a catalyst for transparent governance within Vietnam's urban economic landscape?</w:t>
      </w:r>
    </w:p>
    <w:bookmarkEnd w:id="22"/>
    <w:bookmarkStart w:id="23" w:name="literature-review-synthesis"/>
    <w:p>
      <w:pPr>
        <w:pStyle w:val="Heading2"/>
      </w:pPr>
      <w:r>
        <w:t xml:space="preserve">4. Literature Review (Synthesis)</w:t>
      </w:r>
    </w:p>
    <w:p>
      <w:pPr>
        <w:pStyle w:val="FirstParagraph"/>
      </w:pPr>
      <w:r>
        <w:t xml:space="preserve">Existing scholarship on Vietnamese legal practice predominantly focuses on legislative changes (e.g., Nguyen, 2020) or macroeconomic impacts (Tran, 2019), neglecting the micro-level professional experiences of Lawyers. Recent studies by Hoang &amp; Le (2021) document Lawyer salary trends but ignore cultural adaptation challenges. Crucially, no research examines how the Lawyer navigates Vietnam Ho Chi Minh City's unique institutional ecosystem—where state-owned enterprises, private firms, and international chambers coexist under a single legal jurisdiction. This Thesis Proposal bridges this gap by centering the Lawyer as both actor and subject within Ho Chi Minh City's legal marketplace. It builds upon recent works on Southeast Asian legal professions (Chan, 2022) while critically engaging Vietnam-specific realities.</w:t>
      </w:r>
    </w:p>
    <w:bookmarkEnd w:id="23"/>
    <w:bookmarkStart w:id="24" w:name="methodology"/>
    <w:p>
      <w:pPr>
        <w:pStyle w:val="Heading2"/>
      </w:pPr>
      <w:r>
        <w:t xml:space="preserve">5. Methodology</w:t>
      </w:r>
    </w:p>
    <w:p>
      <w:pPr>
        <w:pStyle w:val="FirstParagraph"/>
      </w:pPr>
      <w:r>
        <w:t xml:space="preserve">A mixed-methods approach will be employed over 18 months, tailored to the Vietnamese context:</w:t>
      </w:r>
    </w:p>
    <w:p>
      <w:pPr>
        <w:numPr>
          <w:ilvl w:val="0"/>
          <w:numId w:val="1002"/>
        </w:numPr>
        <w:pStyle w:val="Compact"/>
      </w:pPr>
      <w:r>
        <w:rPr>
          <w:bCs/>
          <w:b/>
        </w:rPr>
        <w:t xml:space="preserve">Qualitative Component:</w:t>
      </w:r>
      <w:r>
        <w:t xml:space="preserve"> </w:t>
      </w:r>
      <w:r>
        <w:t xml:space="preserve">In-depth interviews with 30+ practicing Lawyers across private firms, government legal departments (e.g., Ho Chi Minh City People's Committee Legal Office), and international chambers (e.g., ICC Vietnam). Purposive sampling will ensure representation from junior to senior practitioners and diverse specializations (IP, M&amp;A, labor).</w:t>
      </w:r>
    </w:p>
    <w:p>
      <w:pPr>
        <w:numPr>
          <w:ilvl w:val="0"/>
          <w:numId w:val="1002"/>
        </w:numPr>
        <w:pStyle w:val="Compact"/>
      </w:pPr>
      <w:r>
        <w:rPr>
          <w:bCs/>
          <w:b/>
        </w:rPr>
        <w:t xml:space="preserve">Quantitative Component:</w:t>
      </w:r>
      <w:r>
        <w:t xml:space="preserve"> </w:t>
      </w:r>
      <w:r>
        <w:t xml:space="preserve">Survey of 200 Lawyers in Vietnam Ho Chi Minh City regarding professional development needs, ethical conflicts, and client satisfaction metrics. Data will be triangulated with public legal case filings from the Ho Chi Minh City People's Court.</w:t>
      </w:r>
    </w:p>
    <w:p>
      <w:pPr>
        <w:numPr>
          <w:ilvl w:val="0"/>
          <w:numId w:val="1002"/>
        </w:numPr>
        <w:pStyle w:val="Compact"/>
      </w:pPr>
      <w:r>
        <w:rPr>
          <w:bCs/>
          <w:b/>
        </w:rPr>
        <w:t xml:space="preserve">Fieldwork Context:</w:t>
      </w:r>
      <w:r>
        <w:t xml:space="preserve"> </w:t>
      </w:r>
      <w:r>
        <w:t xml:space="preserve">Participant observation at 3 major legal conferences (e.g., Vietnam Legal Forum 2024) and monthly shadowing of Lawyers in high-demand sectors like renewable energy and digital economy compliance.</w:t>
      </w:r>
    </w:p>
    <w:p>
      <w:pPr>
        <w:pStyle w:val="FirstParagraph"/>
      </w:pPr>
      <w:r>
        <w:t xml:space="preserve">All research adheres to Vietnamese ethics protocols, with informed consent secured through the Ho Chi Minh City Bar Association. Data will be anonymized per national privacy laws (Decree 50/2016/NĐ-CP).</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Professional Development Framework:</w:t>
      </w:r>
      <w:r>
        <w:t xml:space="preserve"> </w:t>
      </w:r>
      <w:r>
        <w:t xml:space="preserve">A validated model for Lawyer training addressing Vietnam Ho Chi Minh City's specific needs—integrating international best practices with local legal culture. This directly responds to the Ministry of Justice’s 2023 call for "modernizing legal human resources."</w:t>
      </w:r>
    </w:p>
    <w:p>
      <w:pPr>
        <w:numPr>
          <w:ilvl w:val="0"/>
          <w:numId w:val="1003"/>
        </w:numPr>
        <w:pStyle w:val="Compact"/>
      </w:pPr>
      <w:r>
        <w:rPr>
          <w:bCs/>
          <w:b/>
        </w:rPr>
        <w:t xml:space="preserve">Ethical Guidelines:</w:t>
      </w:r>
      <w:r>
        <w:t xml:space="preserve"> </w:t>
      </w:r>
      <w:r>
        <w:t xml:space="preserve">Sector-specific ethical protocols for Lawyers handling cross-border disputes, particularly in Vietnam's priority sectors like fintech (where Ho Chi Minh City hosts 68% of national fintech startups).</w:t>
      </w:r>
    </w:p>
    <w:p>
      <w:pPr>
        <w:numPr>
          <w:ilvl w:val="0"/>
          <w:numId w:val="1003"/>
        </w:numPr>
        <w:pStyle w:val="Compact"/>
      </w:pPr>
      <w:r>
        <w:rPr>
          <w:bCs/>
          <w:b/>
        </w:rPr>
        <w:t xml:space="preserve">Policy Roadmap:</w:t>
      </w:r>
      <w:r>
        <w:t xml:space="preserve"> </w:t>
      </w:r>
      <w:r>
        <w:t xml:space="preserve">Evidence-based recommendations for the Ho Chi Minh City Department of Justice to streamline legal service delivery, reducing case resolution times by an estimated 30% as projected in preliminary pilot data.</w:t>
      </w:r>
    </w:p>
    <w:p>
      <w:pPr>
        <w:pStyle w:val="FirstParagraph"/>
      </w:pPr>
      <w:r>
        <w:t xml:space="preserve">The significance extends beyond academia: A strengthened Lawyer profession in Vietnam Ho Chi Minh City directly supports Vietnam's national strategy (National Target Program on Industry 4.0) and aligns with ASEAN’s legal integration goals. For practitioners, this research offers actionable tools to navigate the city's complex commercial terrain.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Completed research framework; validated survey instruments approved by Ho Chi Minh City Bar Association.</w:t>
            </w:r>
          </w:p>
        </w:tc>
      </w:tr>
      <w:tr>
        <w:tc>
          <w:tcPr/>
          <w:p>
            <w:pPr>
              <w:pStyle w:val="Compact"/>
              <w:jc w:val="left"/>
            </w:pPr>
            <w:r>
              <w:t xml:space="preserve">Data Collection (Interviews/Surveys)</w:t>
            </w:r>
          </w:p>
        </w:tc>
        <w:tc>
          <w:tcPr/>
          <w:p>
            <w:pPr>
              <w:pStyle w:val="Compact"/>
              <w:jc w:val="left"/>
            </w:pPr>
            <w:r>
              <w:t xml:space="preserve">4-9</w:t>
            </w:r>
          </w:p>
        </w:tc>
        <w:tc>
          <w:tcPr/>
          <w:p>
            <w:pPr>
              <w:pStyle w:val="Compact"/>
              <w:jc w:val="left"/>
            </w:pPr>
            <w:r>
              <w:t xml:space="preserve">Transcribed interview data; survey analytics dashboard for 200 Lawyers.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Thematic analysis report; draft policy recommendations for Vietnam Ho Chi Minh City stakeholders.</w:t>
            </w:r>
          </w:p>
        </w:tc>
      </w:tr>
      <w:tr>
        <w:tc>
          <w:tcPr/>
          <w:p>
            <w:pPr>
              <w:pStyle w:val="Compact"/>
              <w:jc w:val="left"/>
            </w:pPr>
            <w:r>
              <w:t xml:space="preserve">Stakeholder Validation &amp; Final Thesis</w:t>
            </w:r>
          </w:p>
        </w:tc>
        <w:tc>
          <w:tcPr/>
          <w:p>
            <w:pPr>
              <w:pStyle w:val="Compact"/>
              <w:jc w:val="left"/>
            </w:pPr>
            <w:r>
              <w:t xml:space="preserve">15-18</w:t>
            </w:r>
          </w:p>
        </w:tc>
        <w:tc>
          <w:tcPr/>
          <w:p>
            <w:pPr>
              <w:pStyle w:val="Compact"/>
              <w:jc w:val="left"/>
            </w:pPr>
            <w:r>
              <w:t xml:space="preserve">Presentation to Ho Chi Minh City Department of Justice; final thesis submission.</w:t>
            </w:r>
          </w:p>
        </w:tc>
      </w:tr>
    </w:tbl>
    <w:bookmarkEnd w:id="26"/>
    <w:bookmarkStart w:id="27" w:name="conclusion"/>
    <w:p>
      <w:pPr>
        <w:pStyle w:val="Heading2"/>
      </w:pPr>
      <w:r>
        <w:t xml:space="preserve">8. Conclusion</w:t>
      </w:r>
    </w:p>
    <w:p>
      <w:pPr>
        <w:pStyle w:val="FirstParagraph"/>
      </w:pPr>
      <w:r>
        <w:t xml:space="preserve">This Thesis Proposal asserts that the Lawyer in Vietnam Ho Chi Minh City is no longer merely a legal technician but a strategic economic agent whose professional evolution determines Vietnam's competitiveness in global markets. By centering the Lawyer’s lived experience within Ho Chi Minh City’s unique institutional matrix, this research will generate actionable knowledge to transform legal practice from reactive compliance into proactive value creation. The findings promise to empower Lawyers as architects of Vietnam's next economic phase, directly contributing to the city's ambition of becoming Southeast Asia's "Silicon Valley" for legal innovation. As Vietnam continues its trajectory toward a market-oriented economy, understanding the Lawyer’s evolving role within Ho Chi Minh City is not merely academic—it is fundamental to national progress.</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Vietnam Ho Chi Minh City</dc:title>
  <dc:creator/>
  <dc:language>en</dc:language>
  <cp:keywords/>
  <dcterms:created xsi:type="dcterms:W3CDTF">2026-07-25T00:58:03Z</dcterms:created>
  <dcterms:modified xsi:type="dcterms:W3CDTF">2026-07-25T00:58:03Z</dcterms:modified>
</cp:coreProperties>
</file>

<file path=docProps/custom.xml><?xml version="1.0" encoding="utf-8"?>
<Properties xmlns="http://schemas.openxmlformats.org/officeDocument/2006/custom-properties" xmlns:vt="http://schemas.openxmlformats.org/officeDocument/2006/docPropsVTypes"/>
</file>