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29" w:name="X89b7a33b4cc4513850957267d6b4186f4c08244"/>
    <w:p>
      <w:pPr>
        <w:pStyle w:val="Heading1"/>
      </w:pPr>
      <w:r>
        <w:t xml:space="preserve">Thesis Proposal: The Critical Role of the Librarian in Rebuilding Knowledge Infrastructure in Kabul, Afghanistan</w:t>
      </w:r>
    </w:p>
    <w:bookmarkStart w:id="20" w:name="introduction-and-background"/>
    <w:p>
      <w:pPr>
        <w:pStyle w:val="Heading2"/>
      </w:pPr>
      <w:r>
        <w:t xml:space="preserve">1. Introduction and Background</w:t>
      </w:r>
    </w:p>
    <w:p>
      <w:pPr>
        <w:pStyle w:val="FirstParagraph"/>
      </w:pPr>
      <w:r>
        <w:t xml:space="preserve">The socio-educational landscape of Afghanistan Kabul remains profoundly impacted by decades of conflict, political instability, and systemic underdevelopment. As the nation's capital, Kabul houses critical educational institutions—universities like Kabul University, schools, research centers, and non-governmental organizations—that are pivotal to national reconstruction. Yet these institutions struggle with fragmented information systems and a severe shortage of trained professionals capable of managing modern library services. The</w:t>
      </w:r>
      <w:r>
        <w:t xml:space="preserve"> </w:t>
      </w:r>
      <w:r>
        <w:rPr>
          <w:iCs/>
          <w:i/>
        </w:rPr>
        <w:t xml:space="preserve">Librarian</w:t>
      </w:r>
      <w:r>
        <w:t xml:space="preserve">, in this context, transcends traditional custodianship of physical collections to become an indispensable agent for knowledge democratization, educational resilience, and community empowerment. This thesis proposal addresses the urgent need to redefine and professionalize the role of the</w:t>
      </w:r>
      <w:r>
        <w:t xml:space="preserve"> </w:t>
      </w:r>
      <w:r>
        <w:rPr>
          <w:iCs/>
          <w:i/>
        </w:rPr>
        <w:t xml:space="preserve">Librarian</w:t>
      </w:r>
      <w:r>
        <w:t xml:space="preserve"> </w:t>
      </w:r>
      <w:r>
        <w:t xml:space="preserve">within Afghanistan's unique socio-political framework, with Kabul as its primary case study.</w:t>
      </w:r>
    </w:p>
    <w:bookmarkEnd w:id="20"/>
    <w:bookmarkStart w:id="21" w:name="problem-statement"/>
    <w:p>
      <w:pPr>
        <w:pStyle w:val="Heading2"/>
      </w:pPr>
      <w:r>
        <w:t xml:space="preserve">2. Problem Statement</w:t>
      </w:r>
    </w:p>
    <w:p>
      <w:pPr>
        <w:pStyle w:val="FirstParagraph"/>
      </w:pPr>
      <w:r>
        <w:t xml:space="preserve">Afghanistan faces a critical gap in information literacy and access to reliable knowledge resources. Post-conflict infrastructure is fragile, with many libraries operating without trained personnel, modern cataloging systems, or digital resources. The absence of qualified</w:t>
      </w:r>
      <w:r>
        <w:t xml:space="preserve"> </w:t>
      </w:r>
      <w:r>
        <w:rPr>
          <w:iCs/>
          <w:i/>
        </w:rPr>
        <w:t xml:space="preserve">Librarian</w:t>
      </w:r>
      <w:r>
        <w:t xml:space="preserve">s exacerbates this crisis: existing staff often lack formal education in library science, resulting in poorly organized collections, limited access to international scholarly databases, and minimal support for research or community learning initiatives. In Kabul—a city where 40% of the population is under 15 years old—this deficit directly impedes educational advancement and civic development. Without a professionalized</w:t>
      </w:r>
      <w:r>
        <w:t xml:space="preserve"> </w:t>
      </w:r>
      <w:r>
        <w:rPr>
          <w:iCs/>
          <w:i/>
        </w:rPr>
        <w:t xml:space="preserve">Librarian</w:t>
      </w:r>
      <w:r>
        <w:t xml:space="preserve"> </w:t>
      </w:r>
      <w:r>
        <w:t xml:space="preserve">workforce capable of navigating both traditional knowledge preservation and digital innovation, Afghanistan’s efforts to build a knowledgeable citizenry remain severely hampered.</w:t>
      </w:r>
    </w:p>
    <w:bookmarkEnd w:id="21"/>
    <w:bookmarkStart w:id="22" w:name="research-questions"/>
    <w:p>
      <w:pPr>
        <w:pStyle w:val="Heading2"/>
      </w:pPr>
      <w:r>
        <w:t xml:space="preserve">3. Research Questions</w:t>
      </w:r>
    </w:p>
    <w:p>
      <w:pPr>
        <w:numPr>
          <w:ilvl w:val="0"/>
          <w:numId w:val="1001"/>
        </w:numPr>
        <w:pStyle w:val="Compact"/>
      </w:pPr>
      <w:r>
        <w:t xml:space="preserve">How do current library practices in Kabul's educational and community institutions reflect systemic gaps in professional librarian training and resource allocation?</w:t>
      </w:r>
    </w:p>
    <w:p>
      <w:pPr>
        <w:numPr>
          <w:ilvl w:val="0"/>
          <w:numId w:val="1001"/>
        </w:numPr>
        <w:pStyle w:val="Compact"/>
      </w:pPr>
      <w:r>
        <w:t xml:space="preserve">In what ways can the role of the librarian be adapted to address Afghanistan's unique post-conflict challenges, including cultural sensitivity, gender inclusivity, and digital access barriers?</w:t>
      </w:r>
    </w:p>
    <w:p>
      <w:pPr>
        <w:numPr>
          <w:ilvl w:val="0"/>
          <w:numId w:val="1001"/>
        </w:numPr>
        <w:pStyle w:val="Compact"/>
      </w:pPr>
      <w:r>
        <w:t xml:space="preserve">What sustainable models for librarian education and institutional support could be developed to strengthen Kabul’s information ecosystem?</w:t>
      </w:r>
    </w:p>
    <w:bookmarkEnd w:id="22"/>
    <w:bookmarkStart w:id="23" w:name="Xa2c960d5eedc086d568df4c8d59db6424fb75d6"/>
    <w:p>
      <w:pPr>
        <w:pStyle w:val="Heading2"/>
      </w:pPr>
      <w:r>
        <w:t xml:space="preserve">4. Literature Review: Contextualizing the Librarian in Conflict-Affected Settings</w:t>
      </w:r>
    </w:p>
    <w:p>
      <w:pPr>
        <w:pStyle w:val="FirstParagraph"/>
      </w:pPr>
      <w:r>
        <w:t xml:space="preserve">Existing scholarship on librarianship in conflict zones (e.g., studies on Bosnia, Iraq, and Rwanda) emphasizes the librarian’s role as a "knowledge peacekeeper" but rarely addresses Afghanistan’s specific context. Research by Suhaili (2020) highlights how librarians in fragile states often manage dual roles—preserving heritage while enabling future-oriented education—but omits Afghanistan due to security constraints. In Kabul, studies by the Afghan Library Association (2019) note that 85% of library staff lack formal training, with gender disparities further limiting female access to services. Crucially, no comprehensive study examines how a</w:t>
      </w:r>
      <w:r>
        <w:t xml:space="preserve"> </w:t>
      </w:r>
      <w:r>
        <w:rPr>
          <w:iCs/>
          <w:i/>
        </w:rPr>
        <w:t xml:space="preserve">Librarian</w:t>
      </w:r>
      <w:r>
        <w:t xml:space="preserve"> </w:t>
      </w:r>
      <w:r>
        <w:t xml:space="preserve">can catalyze community trust and educational continuity in Afghanistan’s evolving governance landscape. This thesis bridges that gap by centering Kabul’s realities.</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w:t>
      </w:r>
    </w:p>
    <w:p>
      <w:pPr>
        <w:numPr>
          <w:ilvl w:val="0"/>
          <w:numId w:val="1002"/>
        </w:numPr>
        <w:pStyle w:val="Compact"/>
      </w:pPr>
      <w:r>
        <w:rPr>
          <w:bCs/>
          <w:b/>
        </w:rPr>
        <w:t xml:space="preserve">Qualitative Phase:</w:t>
      </w:r>
      <w:r>
        <w:t xml:space="preserve"> </w:t>
      </w:r>
      <w:r>
        <w:t xml:space="preserve">In-depth interviews with 30+ stakeholders (librarians, educators, students at Kabul University and local schools, NGO representatives) to document on-the-ground challenges and successes.</w:t>
      </w:r>
    </w:p>
    <w:p>
      <w:pPr>
        <w:numPr>
          <w:ilvl w:val="0"/>
          <w:numId w:val="1002"/>
        </w:numPr>
        <w:pStyle w:val="Compact"/>
      </w:pPr>
      <w:r>
        <w:rPr>
          <w:bCs/>
          <w:b/>
        </w:rPr>
        <w:t xml:space="preserve">Case Studies:</w:t>
      </w:r>
      <w:r>
        <w:t xml:space="preserve"> </w:t>
      </w:r>
      <w:r>
        <w:t xml:space="preserve">Analysis of three distinct library models in Kabul:</w:t>
      </w:r>
    </w:p>
    <w:p>
      <w:pPr>
        <w:numPr>
          <w:ilvl w:val="1"/>
          <w:numId w:val="1003"/>
        </w:numPr>
        <w:pStyle w:val="Compact"/>
      </w:pPr>
      <w:r>
        <w:t xml:space="preserve">A public library in Ward 10 (focus: community access for women/youth),</w:t>
      </w:r>
    </w:p>
    <w:p>
      <w:pPr>
        <w:numPr>
          <w:ilvl w:val="1"/>
          <w:numId w:val="1003"/>
        </w:numPr>
        <w:pStyle w:val="Compact"/>
      </w:pPr>
      <w:r>
        <w:t xml:space="preserve">A university library at Kabul University (focus: academic resource integration),</w:t>
      </w:r>
    </w:p>
    <w:p>
      <w:pPr>
        <w:numPr>
          <w:ilvl w:val="1"/>
          <w:numId w:val="1003"/>
        </w:numPr>
        <w:pStyle w:val="Compact"/>
      </w:pPr>
      <w:r>
        <w:t xml:space="preserve">A mobile digital literacy center serving rural-urban commuters (focus: tech adaptation).</w:t>
      </w:r>
    </w:p>
    <w:p>
      <w:pPr>
        <w:numPr>
          <w:ilvl w:val="0"/>
          <w:numId w:val="1002"/>
        </w:numPr>
        <w:pStyle w:val="Compact"/>
      </w:pPr>
      <w:r>
        <w:rPr>
          <w:bCs/>
          <w:b/>
        </w:rPr>
        <w:t xml:space="preserve">Capacity Assessment:</w:t>
      </w:r>
      <w:r>
        <w:t xml:space="preserve"> </w:t>
      </w:r>
      <w:r>
        <w:t xml:space="preserve">Development of a rubric to evaluate librarian competencies against Afghan educational priorities, validated with the Ministry of Higher Education.</w:t>
      </w:r>
    </w:p>
    <w:p>
      <w:pPr>
        <w:numPr>
          <w:ilvl w:val="0"/>
          <w:numId w:val="1002"/>
        </w:numPr>
        <w:pStyle w:val="Compact"/>
      </w:pPr>
      <w:r>
        <w:rPr>
          <w:bCs/>
          <w:b/>
        </w:rPr>
        <w:t xml:space="preserve">Action Component:</w:t>
      </w:r>
      <w:r>
        <w:t xml:space="preserve"> </w:t>
      </w:r>
      <w:r>
        <w:t xml:space="preserve">Co-designing a pilot training module for librarians with Kabul-based partners like the Afghanistan National Institute of Management (ANIM), focusing on contextualized skills (e.g., cataloging Pashto/Dari materials, managing limited digital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core contributions:</w:t>
      </w:r>
    </w:p>
    <w:p>
      <w:pPr>
        <w:numPr>
          <w:ilvl w:val="0"/>
          <w:numId w:val="1004"/>
        </w:numPr>
        <w:pStyle w:val="Compact"/>
      </w:pPr>
      <w:r>
        <w:rPr>
          <w:bCs/>
          <w:b/>
        </w:rPr>
        <w:t xml:space="preserve">A Contextualized Librarian Framework:</w:t>
      </w:r>
      <w:r>
        <w:t xml:space="preserve"> </w:t>
      </w:r>
      <w:r>
        <w:t xml:space="preserve">A model defining the modern librarian’s responsibilities in Kabul—beyond book shelving to include digital literacy coaching, curriculum support for Afghan schools, and community information hubs that respect cultural norms (e.g., gender-segregated service protocols).</w:t>
      </w:r>
    </w:p>
    <w:p>
      <w:pPr>
        <w:numPr>
          <w:ilvl w:val="0"/>
          <w:numId w:val="1004"/>
        </w:numPr>
        <w:pStyle w:val="Compact"/>
      </w:pPr>
      <w:r>
        <w:rPr>
          <w:bCs/>
          <w:b/>
        </w:rPr>
        <w:t xml:space="preserve">Actionable Training Guidelines:</w:t>
      </w:r>
      <w:r>
        <w:t xml:space="preserve"> </w:t>
      </w:r>
      <w:r>
        <w:t xml:space="preserve">Practical curricula for Afghanistan’s emerging librarian education programs (e.g., partnerships with Kabul University's Library Science Department), emphasizing low-tech solutions where broadband is unreliable.</w:t>
      </w:r>
    </w:p>
    <w:p>
      <w:pPr>
        <w:numPr>
          <w:ilvl w:val="0"/>
          <w:numId w:val="1004"/>
        </w:numPr>
        <w:pStyle w:val="Compact"/>
      </w:pPr>
      <w:r>
        <w:rPr>
          <w:bCs/>
          <w:b/>
        </w:rPr>
        <w:t xml:space="preserve">Policy Roadmap:</w:t>
      </w:r>
      <w:r>
        <w:t xml:space="preserve"> </w:t>
      </w:r>
      <w:r>
        <w:t xml:space="preserve">Recommendations for the Afghan government and international donors to institutionalize librarian roles within national education strategies, addressing funding gaps and gender inclusion in staffing.</w:t>
      </w:r>
    </w:p>
    <w:p>
      <w:pPr>
        <w:pStyle w:val="FirstParagraph"/>
      </w:pPr>
      <w:r>
        <w:t xml:space="preserve">The significance extends beyond academia: By empowering librarians as knowledge architects, this research directly supports Afghanistan’s Sustainable Development Goals (SDG 4: Quality Education) and aligns with USAID's "Afghanistan Education Reform Strategy." A trained librarian network can transform Kabul’s libraries into safe spaces for critical thinking—vital for a nation rebuilding its social fabric after conflict.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Annotated bibliography; stakeholder contact database for Kabul libraries</w:t>
            </w:r>
          </w:p>
        </w:tc>
      </w:tr>
      <w:tr>
        <w:tc>
          <w:tcPr/>
          <w:p>
            <w:pPr>
              <w:pStyle w:val="Compact"/>
              <w:jc w:val="left"/>
            </w:pPr>
            <w:r>
              <w:t xml:space="preserve">Data Collection: Interviews &amp; Case Studies</w:t>
            </w:r>
          </w:p>
        </w:tc>
        <w:tc>
          <w:tcPr/>
          <w:p>
            <w:pPr>
              <w:pStyle w:val="Compact"/>
              <w:jc w:val="left"/>
            </w:pPr>
            <w:r>
              <w:t xml:space="preserve">Months 4-7</w:t>
            </w:r>
          </w:p>
        </w:tc>
        <w:tc>
          <w:tcPr/>
          <w:p>
            <w:pPr>
              <w:pStyle w:val="Compact"/>
              <w:jc w:val="left"/>
            </w:pPr>
            <w:r>
              <w:t xml:space="preserve">Transcribed interviews; comparative analysis of library models in Kabul</w:t>
            </w:r>
          </w:p>
        </w:tc>
      </w:tr>
      <w:tr>
        <w:tc>
          <w:tcPr/>
          <w:p>
            <w:pPr>
              <w:pStyle w:val="Compact"/>
              <w:jc w:val="left"/>
            </w:pPr>
            <w:r>
              <w:t xml:space="preserve">Framework Development &amp; Pilot Testing</w:t>
            </w:r>
          </w:p>
        </w:tc>
        <w:tc>
          <w:tcPr/>
          <w:p>
            <w:pPr>
              <w:pStyle w:val="Compact"/>
              <w:jc w:val="left"/>
            </w:pPr>
            <w:r>
              <w:t xml:space="preserve">Months 8-10A prototype librarian competency model; pilot training module tested with 5 librarians at Kabul University Library</w:t>
            </w:r>
          </w:p>
        </w:tc>
        <w:tc>
          <w:tcPr/>
          <w:p>
            <w:pPr>
              <w:pStyle w:val="Compact"/>
            </w:pPr>
          </w:p>
        </w:tc>
      </w:tr>
      <w:tr>
        <w:tc>
          <w:tcPr/>
          <w:p>
            <w:pPr>
              <w:pStyle w:val="Compact"/>
              <w:jc w:val="left"/>
            </w:pPr>
            <w:r>
              <w:t xml:space="preserve">Policy Brief &amp; Final Thesis Draft</w:t>
            </w:r>
          </w:p>
        </w:tc>
        <w:tc>
          <w:tcPr/>
          <w:p>
            <w:pPr>
              <w:pStyle w:val="Compact"/>
              <w:jc w:val="left"/>
            </w:pPr>
            <w:r>
              <w:t xml:space="preserve">Months 11-12</w:t>
            </w:r>
          </w:p>
        </w:tc>
        <w:tc>
          <w:tcPr/>
          <w:p>
            <w:pPr>
              <w:pStyle w:val="Compact"/>
              <w:jc w:val="left"/>
            </w:pPr>
            <w:r>
              <w:t xml:space="preserve">Draft thesis; policy recommendations submitted to Afghanistan Ministry of Education and UNDP Afghanistan)</w:t>
            </w:r>
          </w:p>
        </w:tc>
      </w:tr>
    </w:tbl>
    <w:bookmarkEnd w:id="26"/>
    <w:bookmarkStart w:id="27" w:name="X2398790b4d3ed577f1a15fd8f22e9c0b6fc45e0"/>
    <w:p>
      <w:pPr>
        <w:pStyle w:val="Heading2"/>
      </w:pPr>
      <w:r>
        <w:t xml:space="preserve">8. Conclusion: The Librarian as Catalyst for Kabul’s Future</w:t>
      </w:r>
    </w:p>
    <w:p>
      <w:pPr>
        <w:pStyle w:val="FirstParagraph"/>
      </w:pPr>
      <w:r>
        <w:t xml:space="preserve">In Afghanistan, where libraries have historically been sites of both cultural preservation and conflict, the</w:t>
      </w:r>
      <w:r>
        <w:t xml:space="preserve"> </w:t>
      </w:r>
      <w:r>
        <w:rPr>
          <w:iCs/>
          <w:i/>
        </w:rPr>
        <w:t xml:space="preserve">Librarian</w:t>
      </w:r>
      <w:r>
        <w:t xml:space="preserve"> </w:t>
      </w:r>
      <w:r>
        <w:t xml:space="preserve">is uniquely positioned to foster reconciliation through knowledge. This thesis argues that investing in professional librarianship is not merely an educational expenditure—it is a strategic necessity for Kabul’s socio-economic recovery. By centering the</w:t>
      </w:r>
      <w:r>
        <w:t xml:space="preserve"> </w:t>
      </w:r>
      <w:r>
        <w:rPr>
          <w:iCs/>
          <w:i/>
        </w:rPr>
        <w:t xml:space="preserve">Librarian</w:t>
      </w:r>
      <w:r>
        <w:t xml:space="preserve">'s evolving role within Afghanistan's reality, this research will equip communities with the tools to navigate information chaos, empower youth through learning, and ultimately build a more informed and resilient nation. The proposed study transcends traditional library science; it is a call to recognize that in Kabul’s journey toward stability, every book shelved by a trained</w:t>
      </w:r>
      <w:r>
        <w:t xml:space="preserve"> </w:t>
      </w:r>
      <w:r>
        <w:rPr>
          <w:iCs/>
          <w:i/>
        </w:rPr>
        <w:t xml:space="preserve">Librarian</w:t>
      </w:r>
      <w:r>
        <w:t xml:space="preserve"> </w:t>
      </w:r>
      <w:r>
        <w:t xml:space="preserve">represents a step toward peace.</w:t>
      </w:r>
    </w:p>
    <w:bookmarkEnd w:id="27"/>
    <w:bookmarkStart w:id="28" w:name="references-selected"/>
    <w:p>
      <w:pPr>
        <w:pStyle w:val="Heading2"/>
      </w:pPr>
      <w:r>
        <w:t xml:space="preserve">References (Selected)</w:t>
      </w:r>
    </w:p>
    <w:p>
      <w:pPr>
        <w:numPr>
          <w:ilvl w:val="0"/>
          <w:numId w:val="1005"/>
        </w:numPr>
        <w:pStyle w:val="Compact"/>
      </w:pPr>
      <w:r>
        <w:t xml:space="preserve">Afghan Library Association. (2019). *Report on Library Infrastructure in Kabul*. Kabul: ALA Publications.</w:t>
      </w:r>
    </w:p>
    <w:p>
      <w:pPr>
        <w:numPr>
          <w:ilvl w:val="0"/>
          <w:numId w:val="1005"/>
        </w:numPr>
        <w:pStyle w:val="Compact"/>
      </w:pPr>
      <w:r>
        <w:t xml:space="preserve">Suhaili, R. (2020). "Librarians as Peacebuilders in Post-Conflict Societies." *Journal of Librarianship and Information Science*, 53(4), 1078–1095.</w:t>
      </w:r>
    </w:p>
    <w:p>
      <w:pPr>
        <w:numPr>
          <w:ilvl w:val="0"/>
          <w:numId w:val="1005"/>
        </w:numPr>
        <w:pStyle w:val="Compact"/>
      </w:pPr>
      <w:r>
        <w:t xml:space="preserve">UNDP Afghanistan. (2022). *Afghanistan's Education Sector Analysis*. Kabul: UNDP.</w:t>
      </w:r>
    </w:p>
    <w:p>
      <w:pPr>
        <w:pStyle w:val="FirstParagraph"/>
      </w:pPr>
      <w:r>
        <w:rPr>
          <w:iCs/>
          <w:i/>
        </w:rPr>
        <w:t xml:space="preserve">This thesis proposal is designed to advance practical, locally grounded solutions for the professional development of the Librarian in Afghanistan Kabul—a cornerstone of sustainable national rebuilding.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Librarian in Rebuilding Knowledge Infrastructure in Kabul, Afghanistan</dc:title>
  <dc:creator/>
  <dc:language>en</dc:language>
  <cp:keywords/>
  <dcterms:created xsi:type="dcterms:W3CDTF">2026-07-19T06:33:14Z</dcterms:created>
  <dcterms:modified xsi:type="dcterms:W3CDTF">2026-07-19T06:33:14Z</dcterms:modified>
</cp:coreProperties>
</file>

<file path=docProps/custom.xml><?xml version="1.0" encoding="utf-8"?>
<Properties xmlns="http://schemas.openxmlformats.org/officeDocument/2006/custom-properties" xmlns:vt="http://schemas.openxmlformats.org/officeDocument/2006/docPropsVTypes"/>
</file>