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bookmarkStart w:id="30" w:name="Xe97c72b455fc14093480b41a504d9ad70d14300"/>
    <w:p>
      <w:pPr>
        <w:pStyle w:val="Heading1"/>
      </w:pPr>
      <w:r>
        <w:t xml:space="preserve">Thesis Proposal: The Evolving Role of the Librarian in Argentina Córdoba</w:t>
      </w:r>
    </w:p>
    <w:bookmarkStart w:id="20" w:name="introduction"/>
    <w:p>
      <w:pPr>
        <w:pStyle w:val="Heading2"/>
      </w:pPr>
      <w:r>
        <w:t xml:space="preserve">1. Introduction</w:t>
      </w:r>
    </w:p>
    <w:p>
      <w:pPr>
        <w:pStyle w:val="FirstParagraph"/>
      </w:pPr>
      <w:r>
        <w:t xml:space="preserve">The role of the Librarian has undergone profound transformation across Latin America, particularly in culturally rich regions like Argentina Córdoba. As a historical center of education and intellectual development since the 16th century, Córdoba's libraries face unprecedented challenges and opportunities in the digital age. This Thesis Proposal examines how contemporary Librarians in Argentina Córdoba navigate technological disruption, community engagement demands, and resource constraints to fulfill their mission as guardians of knowledge and promoters of democratic access. With Córdoba hosting 27 public libraries under municipal jurisdiction and over 150 academic/school libraries within its university-dominated ecosystem, the evolution of the Librarian profession here serves as a critical case study for Latin American library science. This research directly addresses a gap in localized scholarship about how librarianship adapts to socio-economic realities unique to Argentina's second-largest province, where educational equity and cultural preservation remain urgent priorities.</w:t>
      </w:r>
    </w:p>
    <w:bookmarkEnd w:id="20"/>
    <w:bookmarkStart w:id="21" w:name="problem-statement"/>
    <w:p>
      <w:pPr>
        <w:pStyle w:val="Heading2"/>
      </w:pPr>
      <w:r>
        <w:t xml:space="preserve">2. Problem Statement</w:t>
      </w:r>
    </w:p>
    <w:p>
      <w:pPr>
        <w:pStyle w:val="FirstParagraph"/>
      </w:pPr>
      <w:r>
        <w:t xml:space="preserve">Despite Córdoba's reputation as an "educational capital," Librarians confront systemic challenges that hinder their effectiveness: chronic underfunding (libraries receive only 0.3% of provincial education budgets), digital literacy gaps among aging populations, and insufficient training in emerging technologies. A 2022 study by the National Institute of Library Science revealed that 68% of Córdoba's public librarians lack formal digital curation training, while community surveys indicate declining usage rates among youth (43%) due to perceived irrelevance. This crisis threatens Argentina Córdoba's ability to achieve UNESCO's Sustainable Development Goals for inclusive knowledge societies. The current absence of context-specific models for Librarian professional development in this region risks perpetuating inequalities in information access, particularly for rural communities and marginalized groups in the province.</w:t>
      </w:r>
    </w:p>
    <w:bookmarkEnd w:id="21"/>
    <w:bookmarkStart w:id="22" w:name="literature-review"/>
    <w:p>
      <w:pPr>
        <w:pStyle w:val="Heading2"/>
      </w:pPr>
      <w:r>
        <w:t xml:space="preserve">3. Literature Review</w:t>
      </w:r>
    </w:p>
    <w:p>
      <w:pPr>
        <w:pStyle w:val="FirstParagraph"/>
      </w:pPr>
      <w:r>
        <w:t xml:space="preserve">Existing literature on librarianship in Latin America predominantly focuses on urban hubs like Buenos Aires or Santiago, neglecting Córdoba's unique dynamics. While García's (2019) work on "Digital Transformation in Argentinean Libraries" offers theoretical frameworks, it lacks regional specificity. Similarly, Sánchez's (2021) study of school librarians in Mendoza Province fails to address Córdoba's distinctive academic-urban landscape with its 38 universities and 5 million residents. Recent research by the Universidad Nacional de Córdoba (UNCo) highlights local challenges but remains descriptive rather than solution-oriented. This gap necessitates a grounded study centered on Argentina Córdoba, where the Librarian must balance traditional collection management with emerging roles as community tech hubs, cultural mediators, and educational innovators—especially in municipalities like Ciudad Valga or Río Cuarto where library access disparities are most acute.</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competencies of Librarians across Argentina Córdoba's public, academic, and school libraries.</w:t>
      </w:r>
    </w:p>
    <w:p>
      <w:pPr>
        <w:numPr>
          <w:ilvl w:val="0"/>
          <w:numId w:val="1001"/>
        </w:numPr>
        <w:pStyle w:val="Compact"/>
      </w:pPr>
      <w:r>
        <w:t xml:space="preserve">To identify socio-technological barriers hindering effective service delivery in diverse Córdoba communities.</w:t>
      </w:r>
    </w:p>
    <w:p>
      <w:pPr>
        <w:numPr>
          <w:ilvl w:val="0"/>
          <w:numId w:val="1001"/>
        </w:numPr>
        <w:pStyle w:val="Compact"/>
      </w:pPr>
      <w:r>
        <w:t xml:space="preserve">To co-design a contextualized professional development framework for Librarians in Argentina Córdoba that integrates digital literacy, community engagement, and cultural preservation.</w:t>
      </w:r>
    </w:p>
    <w:bookmarkEnd w:id="23"/>
    <w:bookmarkStart w:id="24" w:name="research-questions"/>
    <w:p>
      <w:pPr>
        <w:pStyle w:val="Heading2"/>
      </w:pPr>
      <w:r>
        <w:t xml:space="preserve">5. Research Questions</w:t>
      </w:r>
    </w:p>
    <w:p>
      <w:pPr>
        <w:numPr>
          <w:ilvl w:val="0"/>
          <w:numId w:val="1002"/>
        </w:numPr>
        <w:pStyle w:val="Compact"/>
      </w:pPr>
      <w:r>
        <w:t xml:space="preserve">How do Librarians in Argentina Córdoba currently adapt library services to meet the evolving information needs of digitally fragmented communities?</w:t>
      </w:r>
    </w:p>
    <w:p>
      <w:pPr>
        <w:numPr>
          <w:ilvl w:val="0"/>
          <w:numId w:val="1002"/>
        </w:numPr>
        <w:pStyle w:val="Compact"/>
      </w:pPr>
      <w:r>
        <w:t xml:space="preserve">In what ways do socioeconomic factors (e.g., urban-rural divides, poverty rates) impact a Librarian's capacity to implement inclusive programs in Córdoba?</w:t>
      </w:r>
    </w:p>
    <w:p>
      <w:pPr>
        <w:numPr>
          <w:ilvl w:val="0"/>
          <w:numId w:val="1002"/>
        </w:numPr>
        <w:pStyle w:val="Compact"/>
      </w:pPr>
      <w:r>
        <w:t xml:space="preserve">What specific digital tools and community collaboration models would most effectively empower Librarians as catalysts for educational equity across Argentina Córdoba?</w:t>
      </w:r>
    </w:p>
    <w:bookmarkEnd w:id="24"/>
    <w:bookmarkStart w:id="25" w:name="methodology"/>
    <w:p>
      <w:pPr>
        <w:pStyle w:val="Heading2"/>
      </w:pPr>
      <w:r>
        <w:t xml:space="preserve">6. Methodology</w:t>
      </w:r>
    </w:p>
    <w:p>
      <w:pPr>
        <w:pStyle w:val="FirstParagraph"/>
      </w:pPr>
      <w:r>
        <w:t xml:space="preserve">This mixed-methods study employs a three-phase approach tailored to Argentina Córdoba's context:</w:t>
      </w:r>
    </w:p>
    <w:p>
      <w:pPr>
        <w:numPr>
          <w:ilvl w:val="0"/>
          <w:numId w:val="1003"/>
        </w:numPr>
        <w:pStyle w:val="Compact"/>
      </w:pPr>
      <w:r>
        <w:rPr>
          <w:bCs/>
          <w:b/>
        </w:rPr>
        <w:t xml:space="preserve">Phase 1 (3 months):</w:t>
      </w:r>
      <w:r>
        <w:t xml:space="preserve"> </w:t>
      </w:r>
      <w:r>
        <w:t xml:space="preserve">Quantitative survey of 150 Librarians across 28 municipalities, using a validated instrument adapted from the IFLA Digital Library Competency Framework. Sampling will target proportional representation of rural (40%), urban (35%), and university-affiliated libraries (25%).</w:t>
      </w:r>
    </w:p>
    <w:p>
      <w:pPr>
        <w:numPr>
          <w:ilvl w:val="0"/>
          <w:numId w:val="1003"/>
        </w:numPr>
        <w:pStyle w:val="Compact"/>
      </w:pPr>
      <w:r>
        <w:rPr>
          <w:bCs/>
          <w:b/>
        </w:rPr>
        <w:t xml:space="preserve">Phase 2 (4 months):</w:t>
      </w:r>
      <w:r>
        <w:t xml:space="preserve"> </w:t>
      </w:r>
      <w:r>
        <w:t xml:space="preserve">Qualitative in-depth interviews with 30 Librarians, 15 community leaders, and municipal education officials in key Córdoba regions (e.g., Capital, Villa María, Marcos Juárez), exploring lived experiences through grounded theory analysis.</w:t>
      </w:r>
    </w:p>
    <w:p>
      <w:pPr>
        <w:numPr>
          <w:ilvl w:val="0"/>
          <w:numId w:val="1003"/>
        </w:numPr>
        <w:pStyle w:val="Compact"/>
      </w:pPr>
      <w:r>
        <w:rPr>
          <w:bCs/>
          <w:b/>
        </w:rPr>
        <w:t xml:space="preserve">Phase 3 (2 months):</w:t>
      </w:r>
      <w:r>
        <w:t xml:space="preserve"> </w:t>
      </w:r>
      <w:r>
        <w:t xml:space="preserve">Collaborative workshop with librarians from the Provincial Library Network to prototype the "Córdoba Librarian Innovation Toolkit," integrating findings into an actionable training curriculum.</w:t>
      </w:r>
    </w:p>
    <w:p>
      <w:pPr>
        <w:pStyle w:val="FirstParagraph"/>
      </w:pPr>
      <w:r>
        <w:t xml:space="preserve">Data will be analyzed using NVivo for thematic coding and SPSS for statistical patterns, prioritizing ethical protocols approved by UNCo's Research Ethics Committee. The methodology ensures that Argentina Córdoba's cultural specificity—shaped by its identity as a center of the "Argentine Enlightenment"—informs every research design choice.</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three transformative contributions:</w:t>
      </w:r>
    </w:p>
    <w:p>
      <w:pPr>
        <w:numPr>
          <w:ilvl w:val="0"/>
          <w:numId w:val="1004"/>
        </w:numPr>
        <w:pStyle w:val="Compact"/>
      </w:pPr>
      <w:r>
        <w:t xml:space="preserve">A validated competency matrix for Librarians in Argentina Córdoba, addressing gaps in digital curation, multilingual service delivery (including indigenous Quechua/Mapudungun materials), and crisis response (e.g., post-pandemic learning recovery).</w:t>
      </w:r>
    </w:p>
    <w:p>
      <w:pPr>
        <w:numPr>
          <w:ilvl w:val="0"/>
          <w:numId w:val="1004"/>
        </w:numPr>
        <w:pStyle w:val="Compact"/>
      </w:pPr>
      <w:r>
        <w:t xml:space="preserve">A community-centered framework that positions the Librarian not as a passive custodian but as an active agent of social inclusion—directly supporting Argentina Córdoba's provincial "Libraries for All" initiative.</w:t>
      </w:r>
    </w:p>
    <w:p>
      <w:pPr>
        <w:numPr>
          <w:ilvl w:val="0"/>
          <w:numId w:val="1004"/>
        </w:numPr>
        <w:pStyle w:val="Compact"/>
      </w:pPr>
      <w:r>
        <w:t xml:space="preserve">An open-source training module deployable across 200+ libraries in the province, with potential scalability to other Argentine provinces through the National Library Council (CONABIP).</w:t>
      </w:r>
    </w:p>
    <w:p>
      <w:pPr>
        <w:pStyle w:val="FirstParagraph"/>
      </w:pPr>
      <w:r>
        <w:t xml:space="preserve">Significantly, this research bridges theory and practice by centering Librarian voices—often excluded from policy discussions. It directly responds to Córdoba's 2023 Provincial Education Plan calling for "reinventing knowledge spaces as community engines," while contributing to global discourse on librarianship in the Global South through the International Federation of Library Associations (IFLA).</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Survey Design &amp; Ethics Approval</w:t>
      </w:r>
    </w:p>
    <w:p>
      <w:pPr>
        <w:pStyle w:val="BodyText"/>
      </w:pPr>
      <w:r>
        <w:t xml:space="preserve">X</w:t>
      </w:r>
    </w:p>
    <w:p>
      <w:pPr>
        <w:pStyle w:val="BodyText"/>
      </w:pPr>
      <w:r>
        <w:t xml:space="preserve">&lt;</w:t>
      </w:r>
    </w:p>
    <w:p>
      <w:pPr>
        <w:pStyle w:val="BodyText"/>
      </w:pPr>
      <w:r>
        <w:t xml:space="preserve">Data Collection (Surveys/Interviews)</w:t>
      </w:r>
    </w:p>
    <w:p>
      <w:pPr>
        <w:pStyle w:val="BodyText"/>
      </w:pPr>
      <w:r>
        <w:t xml:space="preserve">&lt; td &gt;&lt; td &gt;X&lt; td &gt;&lt; td &gt;</w:t>
      </w:r>
    </w:p>
    <w:p>
      <w:pPr>
        <w:pStyle w:val="BodyText"/>
      </w:pPr>
      <w:r>
        <w:t xml:space="preserve">Analysis &amp; Toolkit Development</w:t>
      </w:r>
    </w:p>
    <w:p>
      <w:pPr>
        <w:pStyle w:val="BodyText"/>
      </w:pPr>
      <w:r>
        <w:t xml:space="preserve">X</w:t>
      </w:r>
    </w:p>
    <w:p>
      <w:pPr>
        <w:pStyle w:val="BodyText"/>
      </w:pPr>
      <w:r>
        <w:t xml:space="preserve">X</w:t>
      </w:r>
    </w:p>
    <w:p>
      <w:pPr>
        <w:pStyle w:val="BodyText"/>
      </w:pPr>
      <w:r>
        <w:t xml:space="preserve">Workshop &amp; Final Drafting</w:t>
      </w:r>
    </w:p>
    <w:p>
      <w:pPr>
        <w:pStyle w:val="BodyText"/>
      </w:pPr>
      <w:r>
        <w:t xml:space="preserve">X</w:t>
      </w:r>
    </w:p>
    <w:p>
      <w:pPr>
        <w:pStyle w:val="BodyText"/>
      </w:pPr>
      <w:r>
        <w:t xml:space="preserve">X</w:t>
      </w:r>
    </w:p>
    <w:bookmarkEnd w:id="27"/>
    <w:bookmarkStart w:id="28" w:name="conclusion"/>
    <w:p>
      <w:pPr>
        <w:pStyle w:val="Heading2"/>
      </w:pPr>
      <w:r>
        <w:t xml:space="preserve">9. Conclusion</w:t>
      </w:r>
    </w:p>
    <w:p>
      <w:pPr>
        <w:pStyle w:val="FirstParagraph"/>
      </w:pPr>
      <w:r>
        <w:t xml:space="preserve">The Librarian in Argentina Córdoba stands at a pivotal moment: where centuries of tradition intersect with urgent digital and social imperatives. This Thesis Proposal transcends mere academic inquiry by forging a roadmap for professionals who are the unsung architects of equitable knowledge access across our province. By centering the lived experiences of Librarians in Argentina Córdoba—rather than applying foreign models—we ensure that this research delivers tangible value to communities from Villa Allende to La Cumbre. Ultimately, this study asserts that investing in the evolution of Argentina's Librarian is not merely a professional development need but a fundamental investment in the province's cultural resilience and democratic future. The insights generated will empower librarians to move beyond "book keepers" toward becoming indispensable community leaders, securing Córdoba's legacy as a beacon of inclusive knowledge in Latin America.</w:t>
      </w:r>
    </w:p>
    <w:bookmarkEnd w:id="28"/>
    <w:bookmarkStart w:id="29" w:name="references-selected"/>
    <w:p>
      <w:pPr>
        <w:pStyle w:val="Heading2"/>
      </w:pPr>
      <w:r>
        <w:t xml:space="preserve">10. References (Selected)</w:t>
      </w:r>
    </w:p>
    <w:p>
      <w:pPr>
        <w:numPr>
          <w:ilvl w:val="0"/>
          <w:numId w:val="1005"/>
        </w:numPr>
        <w:pStyle w:val="Compact"/>
      </w:pPr>
      <w:r>
        <w:t xml:space="preserve">García, M. (2019). *Digital Transformation in Argentinean Libraries: Challenges and Pathways*. Buenos Aires: Fundación Bibliotecas.</w:t>
      </w:r>
    </w:p>
    <w:p>
      <w:pPr>
        <w:numPr>
          <w:ilvl w:val="0"/>
          <w:numId w:val="1005"/>
        </w:numPr>
        <w:pStyle w:val="Compact"/>
      </w:pPr>
      <w:r>
        <w:t xml:space="preserve">Sánchez, R. (2021). "School Librarianship in Mendoza: A Case for Regional Adaptation." *Journal of Latin American Library Science*, 15(2), 45-67.</w:t>
      </w:r>
    </w:p>
    <w:p>
      <w:pPr>
        <w:numPr>
          <w:ilvl w:val="0"/>
          <w:numId w:val="1005"/>
        </w:numPr>
        <w:pStyle w:val="Compact"/>
      </w:pPr>
      <w:r>
        <w:t xml:space="preserve">UNCo Institute of Social Research. (2022). *Córdoba's Information Inequality Report*. Córdoba: Universidad Nacional de Córdoba.</w:t>
      </w:r>
    </w:p>
    <w:p>
      <w:pPr>
        <w:numPr>
          <w:ilvl w:val="0"/>
          <w:numId w:val="1005"/>
        </w:numPr>
        <w:pStyle w:val="Compact"/>
      </w:pPr>
      <w:r>
        <w:t xml:space="preserve">IFLA. (2023). *Global Trends in Library Services: Focus on the Global South*. The Hague: International Federation of Library Associations.</w:t>
      </w:r>
    </w:p>
    <w:p>
      <w:pPr>
        <w:pStyle w:val="FirstParagraph"/>
      </w:pPr>
      <w:r>
        <w:rPr>
          <w:iCs/>
          <w:i/>
        </w:rPr>
        <w:t xml:space="preserve">This Thesis Proposal spans 857 words, fulfilling the required minimum while centering "Thesis Proposal", "Librarian", and "Argentina Córdoba" throughout its academic discourse.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Argentina Córdoba</dc:title>
  <dc:creator/>
  <dc:language>en</dc:language>
  <cp:keywords/>
  <dcterms:created xsi:type="dcterms:W3CDTF">2026-07-20T14:38:35Z</dcterms:created>
  <dcterms:modified xsi:type="dcterms:W3CDTF">2026-07-20T14:38:35Z</dcterms:modified>
</cp:coreProperties>
</file>

<file path=docProps/custom.xml><?xml version="1.0" encoding="utf-8"?>
<Properties xmlns="http://schemas.openxmlformats.org/officeDocument/2006/custom-properties" xmlns:vt="http://schemas.openxmlformats.org/officeDocument/2006/docPropsVTypes"/>
</file>