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7" w:name="X095bd9f32c9674ff97ce9a1418f01afd4908448"/>
    <w:p>
      <w:pPr>
        <w:pStyle w:val="Heading1"/>
      </w:pPr>
      <w:r>
        <w:t xml:space="preserve">Thesis Proposal: The Evolving Role of the Librarian in Canada Montreal's Dynamic Social Landscape</w:t>
      </w:r>
    </w:p>
    <w:bookmarkStart w:id="20" w:name="introduction"/>
    <w:p>
      <w:pPr>
        <w:pStyle w:val="Heading2"/>
      </w:pPr>
      <w:r>
        <w:t xml:space="preserve">Introduction</w:t>
      </w:r>
    </w:p>
    <w:p>
      <w:pPr>
        <w:pStyle w:val="FirstParagraph"/>
      </w:pPr>
      <w:r>
        <w:t xml:space="preserve">In an era defined by digital transformation, cultural diversity, and shifting community needs, the role of the librarian in Canada has undergone profound evolution. This thesis proposal centers on a critical examination of the contemporary librarian profession within the unique socio-cultural context of Montreal, Quebec—a city renowned for its bilingual character (French/English), immigrant population (41% foreign-born per 2021 Census), and vibrant civic identity. As Canada's second-largest city and a UNESCO City of Design, Montreal presents a compelling microcosm for studying how librarians navigate linguistic duality, equity imperatives, and technological disruption to serve as indispensable community hubs. This research addresses a significant gap in Canadian LIS scholarship by focusing specifically on Montreal’s public libraries (e.g., Bibliothèque municipale de Montréal) rather than generalizing about "Canadian" library practices. The central argument posits that the modern librarian in Canada Montreal must function as a cultural mediator, digital equity advocate, and community co-creator to sustain the city’s social fabric amid rapid demographic and technological change.</w:t>
      </w:r>
    </w:p>
    <w:bookmarkEnd w:id="20"/>
    <w:bookmarkStart w:id="21" w:name="literature-review-and-research-gap"/>
    <w:p>
      <w:pPr>
        <w:pStyle w:val="Heading2"/>
      </w:pPr>
      <w:r>
        <w:t xml:space="preserve">Literature Review and Research Gap</w:t>
      </w:r>
    </w:p>
    <w:p>
      <w:pPr>
        <w:pStyle w:val="FirstParagraph"/>
      </w:pPr>
      <w:r>
        <w:t xml:space="preserve">Existing literature on librarianship in Canada often adopts a pan-Canadian perspective, overlooking Montreal’s distinct realities. Studies like those by L’Association des bibliothèques de Montréal (ABM) emphasize service delivery challenges but rarely analyze the librarian's strategic role in community-building. Conversely, international research on "socially engaged librarianship" (e.g., Stoeckle &amp; Waddell, 2021) lacks context-specific adaptation to French-Canadian frameworks like the</w:t>
      </w:r>
      <w:r>
        <w:t xml:space="preserve"> </w:t>
      </w:r>
      <w:r>
        <w:rPr>
          <w:iCs/>
          <w:i/>
        </w:rPr>
        <w:t xml:space="preserve">Plan culturel communautaire</w:t>
      </w:r>
      <w:r>
        <w:t xml:space="preserve"> </w:t>
      </w:r>
      <w:r>
        <w:t xml:space="preserve">(PCC). Crucially, Montreal’s status as a majority-French city with significant English-speaking communities and diverse immigrant populations (including Haitian, Vietnamese, and Arab communities) creates unique tensions absent in other Canadian cities. For instance, while Canada’s Library 2030 initiative champions digital inclusion, it does not adequately address the language barriers faced by librarians serving non-Francophone newcomers. This proposal fills this gap by examining how Montreal’s librarians actively bridge these divides through innovative programming (e.g., multilingual story hours, digital literacy workshops for seniors), positioning them as vital agents of social cohesion in Canada’s most culturally complex urban center.</w:t>
      </w:r>
    </w:p>
    <w:bookmarkEnd w:id="21"/>
    <w:bookmarkStart w:id="22"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rPr>
          <w:bCs/>
          <w:b/>
        </w:rPr>
        <w:t xml:space="preserve">How do librarians in Montreal navigate linguistic duality and cultural diversity to deliver equitable services across communities?</w:t>
      </w:r>
      <w:r>
        <w:t xml:space="preserve"> </w:t>
      </w:r>
      <w:r>
        <w:t xml:space="preserve">(Examining day-to-day practices in libraries like the Bibliothèque de la Place-des-Arts or those serving immigrant neighborhoods such as Côte-des-Neiges.)</w:t>
      </w:r>
    </w:p>
    <w:p>
      <w:pPr>
        <w:numPr>
          <w:ilvl w:val="0"/>
          <w:numId w:val="1001"/>
        </w:numPr>
        <w:pStyle w:val="Compact"/>
      </w:pPr>
      <w:r>
        <w:rPr>
          <w:bCs/>
          <w:b/>
        </w:rPr>
        <w:t xml:space="preserve">To what extent do contemporary library initiatives in Montreal address digital exclusion among marginalized groups, and what role do librarians play in these efforts?</w:t>
      </w:r>
      <w:r>
        <w:t xml:space="preserve"> </w:t>
      </w:r>
      <w:r>
        <w:t xml:space="preserve">(Analyzing programs like the "Montréal Connecté" digital access initiative.)</w:t>
      </w:r>
    </w:p>
    <w:p>
      <w:pPr>
        <w:numPr>
          <w:ilvl w:val="0"/>
          <w:numId w:val="1001"/>
        </w:numPr>
        <w:pStyle w:val="Compact"/>
      </w:pPr>
      <w:r>
        <w:rPr>
          <w:bCs/>
          <w:b/>
        </w:rPr>
        <w:t xml:space="preserve">In what ways are Montreal public libraries evolving from passive information repositories into active community innovation centers, and how does this transform the librarian’s professional identity?</w:t>
      </w:r>
      <w:r>
        <w:t xml:space="preserve"> </w:t>
      </w:r>
      <w:r>
        <w:t xml:space="preserve">(Investigating spaces like the new Bibliothèque et Archives nationales du Québec (BAnQ) in downtown Montreal.)</w:t>
      </w:r>
    </w:p>
    <w:bookmarkEnd w:id="22"/>
    <w:bookmarkStart w:id="23" w:name="methodology"/>
    <w:p>
      <w:pPr>
        <w:pStyle w:val="Heading2"/>
      </w:pPr>
      <w:r>
        <w:t xml:space="preserve">Methodology</w:t>
      </w:r>
    </w:p>
    <w:p>
      <w:pPr>
        <w:pStyle w:val="FirstParagraph"/>
      </w:pPr>
      <w:r>
        <w:t xml:space="preserve">This qualitative research will employ a mixed-methods approach grounded in critical community-based action research. Phase 1 involves semi-structured interviews with 30+ librarians across Montreal’s public library network (representing diverse boroughs and linguistic service models), supplemented by focus groups with community partners (e.g., immigrant associations, neighborhood councils). Phase 2 will analyze programmatic data from Bibliothèque municipale de Montréal’s annual reports and digital usage metrics. Crucially, the study will be conducted in both French and English to honor Montreal’s linguistic reality, with all interviews translated by bilingual researchers. Ethical considerations include obtaining consent from participants representing vulnerable populations (e.g., refugees) and ensuring anonymity for sensitive discussions about service gaps. The analysis will employ thematic coding aligned with Canadian LIS frameworks like the</w:t>
      </w:r>
      <w:r>
        <w:t xml:space="preserve"> </w:t>
      </w:r>
      <w:r>
        <w:rPr>
          <w:iCs/>
          <w:i/>
        </w:rPr>
        <w:t xml:space="preserve">Core Competencies for Library and Information Professionals in Canada</w:t>
      </w:r>
      <w:r>
        <w:t xml:space="preserve">, while contextualizing findings within Montreal’s specific sociopolitical landscape.</w:t>
      </w:r>
    </w:p>
    <w:bookmarkEnd w:id="23"/>
    <w:bookmarkStart w:id="24" w:name="expected-significance"/>
    <w:p>
      <w:pPr>
        <w:pStyle w:val="Heading2"/>
      </w:pPr>
      <w:r>
        <w:t xml:space="preserve">Expected Significance</w:t>
      </w:r>
    </w:p>
    <w:p>
      <w:pPr>
        <w:pStyle w:val="FirstParagraph"/>
      </w:pPr>
      <w:r>
        <w:t xml:space="preserve">This research promises substantial contributions to both theory and practice. Theoretically, it will refine models of "community-centered librarianship" for multilingual contexts, advancing Canada’s scholarly discourse beyond Eurocentric or American-centric paradigms. Practically, findings will directly inform policy at Montreal’s municipal library board (Bibliothèque et Archives communales) and provincial bodies like the Ministère de la Culture et des Communications du Québec. By documenting successful strategies—such as librarian-led "language cafes" or partnerships with organizations like S.O.S. Interculturelle—the study will provide actionable blueprints for other Canadian cities grappling with similar diversity challenges. Most significantly, it validates the librarian’s role not as a passive custodian of books but as an active architect of inclusive urban life in Canada Montreal, where social cohesion is both a civic priority and a lived reality.</w:t>
      </w:r>
    </w:p>
    <w:bookmarkEnd w:id="24"/>
    <w:bookmarkStart w:id="25" w:name="timeline-and-feasibility"/>
    <w:p>
      <w:pPr>
        <w:pStyle w:val="Heading2"/>
      </w:pPr>
      <w:r>
        <w:t xml:space="preserve">Timeline and Feasibility</w:t>
      </w:r>
    </w:p>
    <w:p>
      <w:pPr>
        <w:pStyle w:val="FirstParagraph"/>
      </w:pPr>
      <w:r>
        <w:t xml:space="preserve">Conducting this research in Montreal is highly feasible. The city’s centralized library network (157 branches) provides accessible sites for data collection, while strong institutional partnerships exist with McGill University’s Library and Information Studies program and the Quebec Association of Public Libraries (ABQ). A 24-month timeline is proposed: Months 1-6 for literature review and ethics approval; Months 7-15 for data collection/interviews; Months 16-24 for analysis, writing, and stakeholder workshops. All research protocols will comply with Canadian federal standards (TCPS 2) and Quebec’s</w:t>
      </w:r>
      <w:r>
        <w:t xml:space="preserve"> </w:t>
      </w:r>
      <w:r>
        <w:rPr>
          <w:iCs/>
          <w:i/>
        </w:rPr>
        <w:t xml:space="preserve">Loi sur l’assurance maladie</w:t>
      </w:r>
      <w:r>
        <w:t xml:space="preserve">, ensuring cultural sensitivity to Montreal’s French-Canadian context.</w:t>
      </w:r>
    </w:p>
    <w:bookmarkEnd w:id="25"/>
    <w:bookmarkStart w:id="26" w:name="conclusion"/>
    <w:p>
      <w:pPr>
        <w:pStyle w:val="Heading2"/>
      </w:pPr>
      <w:r>
        <w:t xml:space="preserve">Conclusion</w:t>
      </w:r>
    </w:p>
    <w:p>
      <w:pPr>
        <w:pStyle w:val="FirstParagraph"/>
      </w:pPr>
      <w:r>
        <w:t xml:space="preserve">In conclusion, this thesis proposal argues that the librarian in Canada Montreal is at a pivotal crossroads—where linguistic identity, social equity, and technological disruption converge. By centering the librarian’s evolving agency within Montreal’s unique ecosystem, this research will illuminate pathways to strengthen libraries as resilient community anchors. As Canada navigates its future as a multicultural nation-state, understanding how librarians operate in Montreal—a city where French and English coexist dynamically—offers invaluable insights for national library policy and social innovation. This study does not merely document the librarian’s role; it champions the librarian as a necessary protagonist in building a more inclusive, connected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Montreal</dc:title>
  <dc:creator/>
  <dc:language>en</dc:language>
  <cp:keywords/>
  <dcterms:created xsi:type="dcterms:W3CDTF">2026-07-17T14:39:19Z</dcterms:created>
  <dcterms:modified xsi:type="dcterms:W3CDTF">2026-07-17T14:39:19Z</dcterms:modified>
</cp:coreProperties>
</file>

<file path=docProps/custom.xml><?xml version="1.0" encoding="utf-8"?>
<Properties xmlns="http://schemas.openxmlformats.org/officeDocument/2006/custom-properties" xmlns:vt="http://schemas.openxmlformats.org/officeDocument/2006/docPropsVTypes"/>
</file>