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Guangzhou's</w:t>
      </w:r>
      <w:r>
        <w:t xml:space="preserve"> </w:t>
      </w:r>
      <w:r>
        <w:t xml:space="preserve">Public</w:t>
      </w:r>
      <w:r>
        <w:t xml:space="preserve"> </w:t>
      </w:r>
      <w:r>
        <w:t xml:space="preserve">Libraries</w:t>
      </w:r>
    </w:p>
    <w:bookmarkStart w:id="28" w:name="X6c5947995ec352a28c93248296b7a867a8d0449"/>
    <w:p>
      <w:pPr>
        <w:pStyle w:val="Heading1"/>
      </w:pPr>
      <w:r>
        <w:t xml:space="preserve">Thesis Proposal: The Evolving Role of Librarians in Contemporary Public Libraries: A Strategic Framework for Guangzhou, China</w:t>
      </w:r>
    </w:p>
    <w:bookmarkStart w:id="20" w:name="introduction"/>
    <w:p>
      <w:pPr>
        <w:pStyle w:val="Heading2"/>
      </w:pPr>
      <w:r>
        <w:t xml:space="preserve">1. Introduction</w:t>
      </w:r>
    </w:p>
    <w:p>
      <w:pPr>
        <w:pStyle w:val="FirstParagraph"/>
      </w:pPr>
      <w:r>
        <w:t xml:space="preserve">In the rapidly modernizing urban landscape of China Guangzhou, public libraries serve as vital cultural and educational hubs that transcend traditional information repositories. As a city renowned for its economic dynamism, multicultural population (over 15 million residents), and commitment to technological innovation, Guangzhou presents a unique context for reimagining library services. This thesis proposal addresses the critical transformation of the Librarian's role within this ecosystem. Historically viewed as custodians of physical collections, contemporary Librarians in Guangzhou are evolving into digital navigators, community facilitators, and cultural ambassadors. This research proposes a strategic framework to empower Librarians to meet emergent societal needs while aligning with Guangzhou's "Smart City" vision and China's national educational initiatives.</w:t>
      </w:r>
    </w:p>
    <w:bookmarkEnd w:id="20"/>
    <w:bookmarkStart w:id="21" w:name="problem-statement"/>
    <w:p>
      <w:pPr>
        <w:pStyle w:val="Heading2"/>
      </w:pPr>
      <w:r>
        <w:t xml:space="preserve">2. Problem Statement</w:t>
      </w:r>
    </w:p>
    <w:p>
      <w:pPr>
        <w:pStyle w:val="FirstParagraph"/>
      </w:pPr>
      <w:r>
        <w:t xml:space="preserve">Despite Guangzhou's ambitious library modernization efforts—evidenced by the award-winning Guangzhou Library (opened 2013) and integrated digital platforms—significant gaps persist in Librarian professional development and service innovation. Current challenges include: (a) A persistent digital literacy divide affecting 45% of elderly citizens, as noted in the 2022 Guangdong Digital Inclusion Survey; (b) Underutilized library spaces that fail to serve Guangzhou's diverse migrant worker population; (c) Insufficient training for Librarians in AI-driven resource curation and multilingual services. Without strategic adaptation, Guangzhou's libraries risk becoming obsolete in a city where 78% of residents access information via smartphones (National Bureau of Statistics, 2023). This study directly confronts these challenges through the Librarian's pivotal role.</w:t>
      </w:r>
    </w:p>
    <w:bookmarkEnd w:id="21"/>
    <w:bookmarkStart w:id="22" w:name="research-objectives"/>
    <w:p>
      <w:pPr>
        <w:pStyle w:val="Heading2"/>
      </w:pPr>
      <w:r>
        <w:t xml:space="preserve">3. Research Objectives</w:t>
      </w:r>
    </w:p>
    <w:p>
      <w:pPr>
        <w:pStyle w:val="FirstParagraph"/>
      </w:pPr>
      <w:r>
        <w:t xml:space="preserve">This thesis proposes four core objectives to redefine the Librarian's contribution in China Guangzhou:</w:t>
      </w:r>
    </w:p>
    <w:p>
      <w:pPr>
        <w:numPr>
          <w:ilvl w:val="0"/>
          <w:numId w:val="1001"/>
        </w:numPr>
        <w:pStyle w:val="Compact"/>
      </w:pPr>
      <w:r>
        <w:rPr>
          <w:bCs/>
          <w:b/>
        </w:rPr>
        <w:t xml:space="preserve">Assess Current Service Models:</w:t>
      </w:r>
      <w:r>
        <w:t xml:space="preserve"> </w:t>
      </w:r>
      <w:r>
        <w:t xml:space="preserve">Analyze 10 representative public libraries across Guangzhou (including district-level facilities) to map existing Librarian responsibilities against user needs.</w:t>
      </w:r>
    </w:p>
    <w:p>
      <w:pPr>
        <w:numPr>
          <w:ilvl w:val="0"/>
          <w:numId w:val="1001"/>
        </w:numPr>
        <w:pStyle w:val="Compact"/>
      </w:pPr>
      <w:r>
        <w:rPr>
          <w:bCs/>
          <w:b/>
        </w:rPr>
        <w:t xml:space="preserve">Develop a Digital Competency Framework:</w:t>
      </w:r>
      <w:r>
        <w:t xml:space="preserve"> </w:t>
      </w:r>
      <w:r>
        <w:t xml:space="preserve">Co-create with Guangzhou Library Association and Sun Yat-sen University School of Information Studies a standardized training model for Librarians in AI tools, data literacy, and community engagement.</w:t>
      </w:r>
    </w:p>
    <w:p>
      <w:pPr>
        <w:numPr>
          <w:ilvl w:val="0"/>
          <w:numId w:val="1001"/>
        </w:numPr>
        <w:pStyle w:val="Compact"/>
      </w:pPr>
      <w:r>
        <w:rPr>
          <w:bCs/>
          <w:b/>
        </w:rPr>
        <w:t xml:space="preserve">Evaluate Socio-Cultural Impact:</w:t>
      </w:r>
      <w:r>
        <w:t xml:space="preserve"> </w:t>
      </w:r>
      <w:r>
        <w:t xml:space="preserve">Measure how redefined Librarian roles affect access equity for Guangzhou's 10 million non-resident migrant workers through pre/post-intervention surveys.</w:t>
      </w:r>
    </w:p>
    <w:p>
      <w:pPr>
        <w:numPr>
          <w:ilvl w:val="0"/>
          <w:numId w:val="1001"/>
        </w:numPr>
        <w:pStyle w:val="Compact"/>
      </w:pPr>
      <w:r>
        <w:rPr>
          <w:bCs/>
          <w:b/>
        </w:rPr>
        <w:t xml:space="preserve">Design a Scalable Service Protocol:</w:t>
      </w:r>
      <w:r>
        <w:t xml:space="preserve"> </w:t>
      </w:r>
      <w:r>
        <w:t xml:space="preserve">Propose a "Guangzhou Librarian Innovation Toolkit" integrating physical/digital services for seamless user experiences across the city's library network.</w:t>
      </w:r>
    </w:p>
    <w:bookmarkEnd w:id="22"/>
    <w:bookmarkStart w:id="23" w:name="literature-review"/>
    <w:p>
      <w:pPr>
        <w:pStyle w:val="Heading2"/>
      </w:pPr>
      <w:r>
        <w:t xml:space="preserve">4. Literature Review</w:t>
      </w:r>
    </w:p>
    <w:p>
      <w:pPr>
        <w:pStyle w:val="FirstParagraph"/>
      </w:pPr>
      <w:r>
        <w:t xml:space="preserve">Existing scholarship on librarianship in China (Chen, 2021; Liu &amp; Wang, 2020) emphasizes institutional shifts but overlooks Guangzhou's unique urban challenges. International studies (e.g., UNESCO's "Libraries for All," 2019) highlight digital inclusion models, yet fail to contextualize them for China's one-child policy demographic pressures and rapid urbanization. Crucially, no research has examined the Librarian as a bridge between Guangzhou's government-led Smart City initiatives and grassroots community needs. This gap is critical: Guangzhou's 2035 Urban Plan mandates "digital inclusivity" but lacks implementation pathways for frontline staff like Librarians.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(3 months):</w:t>
      </w:r>
      <w:r>
        <w:t xml:space="preserve"> </w:t>
      </w:r>
      <w:r>
        <w:t xml:space="preserve">Quantitative analysis of Guangzhou Library Association service metrics (2019–2023) to identify service gaps.</w:t>
      </w:r>
    </w:p>
    <w:p>
      <w:pPr>
        <w:numPr>
          <w:ilvl w:val="0"/>
          <w:numId w:val="1002"/>
        </w:numPr>
        <w:pStyle w:val="Compact"/>
      </w:pPr>
      <w:r>
        <w:rPr>
          <w:bCs/>
          <w:b/>
        </w:rPr>
        <w:t xml:space="preserve">Phase 2 (6 months):</w:t>
      </w:r>
      <w:r>
        <w:t xml:space="preserve"> </w:t>
      </w:r>
      <w:r>
        <w:t xml:space="preserve">Participatory workshops with 150 Librarians across 8 Guangzhou districts to co-design the Digital Competency Framework. Includes focus groups with migrant worker communities in Panyu and Haizhu districts.</w:t>
      </w:r>
    </w:p>
    <w:p>
      <w:pPr>
        <w:numPr>
          <w:ilvl w:val="0"/>
          <w:numId w:val="1002"/>
        </w:numPr>
        <w:pStyle w:val="Compact"/>
      </w:pPr>
      <w:r>
        <w:rPr>
          <w:bCs/>
          <w:b/>
        </w:rPr>
        <w:t xml:space="preserve">Phase 3 (6 months):</w:t>
      </w:r>
      <w:r>
        <w:t xml:space="preserve"> </w:t>
      </w:r>
      <w:r>
        <w:t xml:space="preserve">Pilot implementation of the proposed "Innovation Toolkit" at two Guangzhou public libraries (e.g., Tianhe District Library and Yuexiu Branch), measuring user engagement via app analytics and on-site surveys.</w:t>
      </w:r>
    </w:p>
    <w:p>
      <w:pPr>
        <w:numPr>
          <w:ilvl w:val="0"/>
          <w:numId w:val="1002"/>
        </w:numPr>
        <w:pStyle w:val="Compact"/>
      </w:pPr>
      <w:r>
        <w:rPr>
          <w:bCs/>
          <w:b/>
        </w:rPr>
        <w:t xml:space="preserve">Phase 4 (3 months):</w:t>
      </w:r>
      <w:r>
        <w:t xml:space="preserve"> </w:t>
      </w:r>
      <w:r>
        <w:t xml:space="preserve">Policy recommendations for Guangzhou Municipal Culture Bureau, integrating findings with China's National Digital Economy Strategy.</w:t>
      </w:r>
    </w:p>
    <w:p>
      <w:pPr>
        <w:pStyle w:val="FirstParagraph"/>
      </w:pPr>
      <w:r>
        <w:t xml:space="preserve">Data triangulation will combine quantitative metrics (user attendance, digital resource usage) and qualitative insights (Librarian interviews, community feedback).</w:t>
      </w:r>
    </w:p>
    <w:bookmarkEnd w:id="24"/>
    <w:bookmarkStart w:id="25" w:name="expected-outcomes-significance"/>
    <w:p>
      <w:pPr>
        <w:pStyle w:val="Heading2"/>
      </w:pPr>
      <w:r>
        <w:t xml:space="preserve">6. Expected Outcomes &amp; Significance</w:t>
      </w:r>
    </w:p>
    <w:p>
      <w:pPr>
        <w:pStyle w:val="FirstParagraph"/>
      </w:pPr>
      <w:r>
        <w:t xml:space="preserve">This research will deliver three transformative outcomes for China Guangzhou:</w:t>
      </w:r>
    </w:p>
    <w:p>
      <w:pPr>
        <w:numPr>
          <w:ilvl w:val="0"/>
          <w:numId w:val="1003"/>
        </w:numPr>
        <w:pStyle w:val="Compact"/>
      </w:pPr>
      <w:r>
        <w:rPr>
          <w:bCs/>
          <w:b/>
        </w:rPr>
        <w:t xml:space="preserve">A Culturally Responsive Librarian Profile:</w:t>
      </w:r>
      <w:r>
        <w:t xml:space="preserve"> </w:t>
      </w:r>
      <w:r>
        <w:t xml:space="preserve">A validated competency model addressing Guangzhou's specific demographic needs (e.g., Cantonese/Mandarin bilingual support, migrant worker cultural integration), moving beyond generic national frameworks.</w:t>
      </w:r>
    </w:p>
    <w:p>
      <w:pPr>
        <w:numPr>
          <w:ilvl w:val="0"/>
          <w:numId w:val="1003"/>
        </w:numPr>
        <w:pStyle w:val="Compact"/>
      </w:pPr>
      <w:r>
        <w:rPr>
          <w:bCs/>
          <w:b/>
        </w:rPr>
        <w:t xml:space="preserve">Guangzhou's First Integrated Service Protocol:</w:t>
      </w:r>
      <w:r>
        <w:t xml:space="preserve"> </w:t>
      </w:r>
      <w:r>
        <w:t xml:space="preserve">A replicable framework linking physical library spaces with mobile apps and community centers—critical for a city where 68% of youth access services via WeChat (2023 Guangzhou Tech Report).</w:t>
      </w:r>
    </w:p>
    <w:p>
      <w:pPr>
        <w:numPr>
          <w:ilvl w:val="0"/>
          <w:numId w:val="1003"/>
        </w:numPr>
        <w:pStyle w:val="Compact"/>
      </w:pPr>
      <w:r>
        <w:rPr>
          <w:bCs/>
          <w:b/>
        </w:rPr>
        <w:t xml:space="preserve">Evidence-Based Policy Blueprint:</w:t>
      </w:r>
      <w:r>
        <w:t xml:space="preserve"> </w:t>
      </w:r>
      <w:r>
        <w:t xml:space="preserve">Direct recommendations for Guangzhou's 14th Five-Year Plan on Cultural Development, positioning Librarians as essential agents of social cohesion in China's urbanization agenda.</w:t>
      </w:r>
    </w:p>
    <w:p>
      <w:pPr>
        <w:pStyle w:val="FirstParagraph"/>
      </w:pPr>
      <w:r>
        <w:t xml:space="preserve">The significance extends beyond academia: By equipping Librarians to combat digital exclusion and foster community trust, this research directly supports Guangzhou's 2025 goal of becoming a "Global City with Chinese Characteristics." It aligns with China's national priority for "people-centered development" (Xi Jinping, 2023), transforming libraries from passive repositories into active engines of social equity.</w:t>
      </w:r>
    </w:p>
    <w:bookmarkEnd w:id="25"/>
    <w:bookmarkStart w:id="26" w:name="timeline-resource-implications"/>
    <w:p>
      <w:pPr>
        <w:pStyle w:val="Heading2"/>
      </w:pPr>
      <w:r>
        <w:t xml:space="preserve">7. Timeline &amp; Resource Implications</w:t>
      </w:r>
    </w:p>
    <w:p>
      <w:pPr>
        <w:pStyle w:val="FirstParagraph"/>
      </w:pPr>
      <w:r>
        <w:t xml:space="preserve">The project will be completed within 18 months (January 2025–June 2026). Key resources required include:</w:t>
      </w:r>
    </w:p>
    <w:p>
      <w:pPr>
        <w:numPr>
          <w:ilvl w:val="0"/>
          <w:numId w:val="1004"/>
        </w:numPr>
        <w:pStyle w:val="Compact"/>
      </w:pPr>
      <w:r>
        <w:t xml:space="preserve">Collaboration with Guangzhou Municipal Library Association and Sun Yat-sen University</w:t>
      </w:r>
    </w:p>
    <w:p>
      <w:pPr>
        <w:numPr>
          <w:ilvl w:val="0"/>
          <w:numId w:val="1004"/>
        </w:numPr>
        <w:pStyle w:val="Compact"/>
      </w:pPr>
      <w:r>
        <w:t xml:space="preserve">Access to anonymized library usage data from Guangzhou's Digital Library Platform</w:t>
      </w:r>
    </w:p>
    <w:p>
      <w:pPr>
        <w:numPr>
          <w:ilvl w:val="0"/>
          <w:numId w:val="1004"/>
        </w:numPr>
        <w:pStyle w:val="Compact"/>
      </w:pPr>
      <w:r>
        <w:t xml:space="preserve">Fieldwork budget for 4 district-level community surveys (estimated ¥120,000)</w:t>
      </w:r>
    </w:p>
    <w:bookmarkEnd w:id="26"/>
    <w:bookmarkStart w:id="27" w:name="conclusion"/>
    <w:p>
      <w:pPr>
        <w:pStyle w:val="Heading2"/>
      </w:pPr>
      <w:r>
        <w:t xml:space="preserve">8. Conclusion</w:t>
      </w:r>
    </w:p>
    <w:p>
      <w:pPr>
        <w:pStyle w:val="FirstParagraph"/>
      </w:pPr>
      <w:r>
        <w:t xml:space="preserve">In China Guangzhou—a city where libraries are increasingly seen as "cultural infrastructure" rather than mere book repositories—the Librarian's role is at an inflection point. This thesis proposes a forward-looking framework that leverages Guangzhou's technological prowess while addressing its unique social fabric. By centering the Librarian as the catalyst for inclusive innovation, this research will not only elevate library services in Guangzhou but also provide a replicable model for China's 200+ major cities undergoing urban renewal. In an era where information access equals opportunity, empowering Librarians in Guangzhou is not merely an academic pursuit—it is a strategic investment in the city's social and economic future. The proposed work thus answers the imperative: How can Librarians transform from passive service providers into dynamic agents of community resilience within China Guangzhou?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Librarians in Guangzhou's Public Libraries</dc:title>
  <dc:creator/>
  <dc:language>en</dc:language>
  <cp:keywords/>
  <dcterms:created xsi:type="dcterms:W3CDTF">2025-12-12T11:44:14Z</dcterms:created>
  <dcterms:modified xsi:type="dcterms:W3CDTF">2025-12-12T11:44:14Z</dcterms:modified>
</cp:coreProperties>
</file>

<file path=docProps/custom.xml><?xml version="1.0" encoding="utf-8"?>
<Properties xmlns="http://schemas.openxmlformats.org/officeDocument/2006/custom-properties" xmlns:vt="http://schemas.openxmlformats.org/officeDocument/2006/docPropsVTypes"/>
</file>