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Modern</w:t>
      </w:r>
      <w:r>
        <w:t xml:space="preserve"> </w:t>
      </w:r>
      <w:r>
        <w:t xml:space="preserve">Academic</w:t>
      </w:r>
      <w:r>
        <w:t xml:space="preserve"> </w:t>
      </w:r>
      <w:r>
        <w:t xml:space="preserve">Libraries</w:t>
      </w:r>
      <w:r>
        <w:t xml:space="preserve"> </w:t>
      </w:r>
      <w:r>
        <w:t xml:space="preserve">of</w:t>
      </w:r>
      <w:r>
        <w:t xml:space="preserve"> </w:t>
      </w:r>
      <w:r>
        <w:t xml:space="preserve">India</w:t>
      </w:r>
      <w:r>
        <w:t xml:space="preserve"> </w:t>
      </w:r>
      <w:r>
        <w:t xml:space="preserve">New</w:t>
      </w:r>
      <w:r>
        <w:t xml:space="preserve"> </w:t>
      </w:r>
      <w:r>
        <w:t xml:space="preserve">Delhi</w:t>
      </w:r>
    </w:p>
    <w:bookmarkStart w:id="29" w:name="X695b1715997fbde765dc38b1d12da0aa78d7bf8"/>
    <w:p>
      <w:pPr>
        <w:pStyle w:val="Heading1"/>
      </w:pPr>
      <w:r>
        <w:t xml:space="preserve">Thesis Proposal: The Evolving Role of Librarian in Modern Academic Libraries of India New Delhi</w:t>
      </w:r>
    </w:p>
    <w:bookmarkStart w:id="20" w:name="introduction"/>
    <w:p>
      <w:pPr>
        <w:pStyle w:val="Heading2"/>
      </w:pPr>
      <w:r>
        <w:t xml:space="preserve">1. Introduction</w:t>
      </w:r>
    </w:p>
    <w:p>
      <w:pPr>
        <w:pStyle w:val="FirstParagraph"/>
      </w:pPr>
      <w:r>
        <w:t xml:space="preserve">In the rapidly digitizing academic landscape of India, the role of the Librarian has transcended traditional book management to become a pivotal catalyst for knowledge dissemination and technological adaptation. This Thesis Proposal examines the transformative journey of the Librarian within academic libraries across India New Delhi—a hub of educational excellence housing premier institutions like Jawaharlal Nehru University, Delhi University, and Indian Institute of Technology Delhi. As information ecosystems evolve, this research investigates how Librarians in India New Delhi are redefining their professional identity to meet 21st-century educational demands while preserving cultural heritage. The significance of this study lies in its potential to shape future library education frameworks and policy interventions for the national academic infrastructure.</w:t>
      </w:r>
    </w:p>
    <w:bookmarkEnd w:id="20"/>
    <w:bookmarkStart w:id="21" w:name="problem-statement"/>
    <w:p>
      <w:pPr>
        <w:pStyle w:val="Heading2"/>
      </w:pPr>
      <w:r>
        <w:t xml:space="preserve">2. Problem Statement</w:t>
      </w:r>
    </w:p>
    <w:p>
      <w:pPr>
        <w:pStyle w:val="FirstParagraph"/>
      </w:pPr>
      <w:r>
        <w:t xml:space="preserve">Despite India's ambitious Digital India initiative, academic libraries in New Delhi face critical challenges: outdated infrastructure, insufficient digital literacy training for Librarians, and a growing gap between traditional library services and students' technological expectations. A 2023 National Library Association of India report revealed that 68% of librarians in Delhi universities lack formal training in data analytics or AI-driven information systems. Concurrently, student surveys indicate 74% prefer digital resources over physical collections, yet only 32% of libraries offer adequate e-resource accessibility. This disconnect threatens India's educational equity goals and positions the Librarian not merely as a custodian but as a strategic change agent whose skills must urgently evolve to prevent academic fragmentation in New Delhi’s knowledge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sets of Librarians in New Delhi's academic libraries against industry standards for digital transformation.</w:t>
      </w:r>
    </w:p>
    <w:p>
      <w:pPr>
        <w:numPr>
          <w:ilvl w:val="0"/>
          <w:numId w:val="1001"/>
        </w:numPr>
        <w:pStyle w:val="Compact"/>
      </w:pPr>
      <w:r>
        <w:t xml:space="preserve">To identify infrastructure, policy, and training barriers impeding the Librarian’s transition to a technology-enabled knowledge facilitator.</w:t>
      </w:r>
    </w:p>
    <w:p>
      <w:pPr>
        <w:numPr>
          <w:ilvl w:val="0"/>
          <w:numId w:val="1001"/>
        </w:numPr>
        <w:pStyle w:val="Compact"/>
      </w:pPr>
      <w:r>
        <w:t xml:space="preserve">To propose actionable recommendations for library management, university administration, and national education bodies like the University Grants Commission (UGC) of India.</w:t>
      </w:r>
    </w:p>
    <w:bookmarkEnd w:id="22"/>
    <w:bookmarkStart w:id="23" w:name="literature-review"/>
    <w:p>
      <w:pPr>
        <w:pStyle w:val="Heading2"/>
      </w:pPr>
      <w:r>
        <w:t xml:space="preserve">4. Literature Review</w:t>
      </w:r>
    </w:p>
    <w:p>
      <w:pPr>
        <w:pStyle w:val="FirstParagraph"/>
      </w:pPr>
      <w:r>
        <w:t xml:space="preserve">Existing scholarship predominantly focuses on Western library models (e.g., ALA studies), overlooking South Asian contexts. Recent Indian studies by Sharma (2021) and Gupta &amp; Mehta (2022) highlight Librarians’ struggles with digitization but lack granular analysis of New Delhi’s unique institutional dynamics—where public, private, and government universities coexist with varying resource capacities. The UNESCO Digital Library Report 2023 underscores India's "critical skills deficit" in information professionals but offers no localized solutions. Crucially, the concept of the Librarian as a "digital curator" (Kaur, 2020) remains untested in Delhi’s high-density academic corridors. This research bridges these gaps by centering India New Delhi’s socio-educational reality.</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Quantitative Phase:</w:t>
      </w:r>
      <w:r>
        <w:t xml:space="preserve"> </w:t>
      </w:r>
      <w:r>
        <w:t xml:space="preserve">Survey of 150 Librarians across 30 Delhi universities (stratified by institutional type) assessing skills in metadata management, AI tools, and user engagement.</w:t>
      </w:r>
    </w:p>
    <w:p>
      <w:pPr>
        <w:numPr>
          <w:ilvl w:val="0"/>
          <w:numId w:val="1002"/>
        </w:numPr>
        <w:pStyle w:val="Compact"/>
      </w:pPr>
      <w:r>
        <w:rPr>
          <w:bCs/>
          <w:b/>
        </w:rPr>
        <w:t xml:space="preserve">Qualitative Phase:</w:t>
      </w:r>
      <w:r>
        <w:t xml:space="preserve"> </w:t>
      </w:r>
      <w:r>
        <w:t xml:space="preserve">In-depth interviews with 25 senior Librarians, library directors, and UGC policymakers; plus focus groups with 120 students to capture service experience gaps.</w:t>
      </w:r>
    </w:p>
    <w:p>
      <w:pPr>
        <w:numPr>
          <w:ilvl w:val="0"/>
          <w:numId w:val="1002"/>
        </w:numPr>
        <w:pStyle w:val="Compact"/>
      </w:pPr>
      <w:r>
        <w:rPr>
          <w:bCs/>
          <w:b/>
        </w:rPr>
        <w:t xml:space="preserve">Data Triangulation:</w:t>
      </w:r>
      <w:r>
        <w:t xml:space="preserve"> </w:t>
      </w:r>
      <w:r>
        <w:t xml:space="preserve">Cross-referencing institutional budgets (from NIRF reports), national library standards (NLC Guidelines 2021), and global best practices (IFLA benchmarks).</w:t>
      </w:r>
    </w:p>
    <w:p>
      <w:pPr>
        <w:pStyle w:val="FirstParagraph"/>
      </w:pPr>
      <w:r>
        <w:t xml:space="preserve">The research will be conducted in New Delhi over 18 months, utilizing primary data from the Delhi University Library Consortium and partnerships with the National Centre for Science Information. Ethical clearance will be sought from Jawaharlal Nehru University’s IRB.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validated competency matrix for the modern Librarian in India, prioritizing skills like data curation, digital preservation, and AI literacy—essential for New Delhi’s academic leadership.</w:t>
      </w:r>
    </w:p>
    <w:p>
      <w:pPr>
        <w:numPr>
          <w:ilvl w:val="0"/>
          <w:numId w:val="1003"/>
        </w:numPr>
        <w:pStyle w:val="Compact"/>
      </w:pPr>
      <w:r>
        <w:t xml:space="preserve">Policy briefs targeting UGC to mandate continuous professional development (CPD) modules on emerging technologies for all Indian librarians.</w:t>
      </w:r>
    </w:p>
    <w:p>
      <w:pPr>
        <w:numPr>
          <w:ilvl w:val="0"/>
          <w:numId w:val="1003"/>
        </w:numPr>
        <w:pStyle w:val="Compact"/>
      </w:pPr>
      <w:r>
        <w:t xml:space="preserve">A scalable model for library digitization that respects India’s multilingual heritage while integrating global standards—vital for institutions serving Delhi’s diverse student population of 500,000+.</w:t>
      </w:r>
    </w:p>
    <w:p>
      <w:pPr>
        <w:pStyle w:val="FirstParagraph"/>
      </w:pPr>
      <w:r>
        <w:t xml:space="preserve">Significantly, the findings will directly address India New Delhi's National Education Policy (NEP) 2020 goals by positioning libraries as "centers of innovation," not just repositories. For instance, a case study on IIT Delhi’s library AI chatbot integration could be replicated across 50+ institutions in the city, enhancing accessibility for students from underserved communities.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Design</w:t>
      </w:r>
    </w:p>
    <w:p>
      <w:pPr>
        <w:pStyle w:val="BodyText"/>
      </w:pPr>
      <w:r>
        <w:t xml:space="preserve">Months 1-3</w:t>
      </w:r>
    </w:p>
    <w:p>
      <w:pPr>
        <w:pStyle w:val="BodyText"/>
      </w:pPr>
      <w:r>
        <w:t xml:space="preserve">Finalized survey instruments and interview protocol</w:t>
      </w:r>
    </w:p>
    <w:p>
      <w:pPr>
        <w:pStyle w:val="BodyText"/>
      </w:pPr>
      <w:r>
        <w:t xml:space="preserve">Data Collection (Delhi University Libraries)</w:t>
      </w:r>
    </w:p>
    <w:p>
      <w:pPr>
        <w:pStyle w:val="BodyText"/>
      </w:pPr>
      <w:r>
        <w:t xml:space="preserve">Months 4-9</w:t>
      </w:r>
    </w:p>
    <w:p>
      <w:pPr>
        <w:pStyle w:val="BodyText"/>
      </w:pPr>
      <w:r>
        <w:t xml:space="preserve">Survey dataset; Interview transcripts</w:t>
      </w:r>
    </w:p>
    <w:p>
      <w:pPr>
        <w:pStyle w:val="BodyText"/>
      </w:pPr>
      <w:r>
        <w:t xml:space="preserve">Data Analysis &amp; Framework Drafting</w:t>
      </w:r>
    </w:p>
    <w:p>
      <w:pPr>
        <w:pStyle w:val="BodyText"/>
      </w:pPr>
      <w:r>
        <w:t xml:space="preserve">Months 10-13</w:t>
      </w:r>
    </w:p>
    <w:p>
      <w:pPr>
        <w:pStyle w:val="BodyText"/>
      </w:pPr>
      <w:r>
        <w:t xml:space="preserve">Draft competency framework; Policy recommendations</w:t>
      </w:r>
    </w:p>
    <w:p>
      <w:pPr>
        <w:pStyle w:val="BodyText"/>
      </w:pPr>
      <w:r>
        <w:t xml:space="preserve">Validation &amp; Final Thesis Writing</w:t>
      </w:r>
    </w:p>
    <w:p>
      <w:pPr>
        <w:pStyle w:val="BodyText"/>
      </w:pPr>
      <w:r>
        <w:t xml:space="preserve">Months 14-18</w:t>
      </w:r>
    </w:p>
    <w:p>
      <w:pPr>
        <w:pStyle w:val="BodyText"/>
      </w:pPr>
      <w:r>
        <w:t xml:space="preserve">Final thesis; UGC policy briefs</w:t>
      </w:r>
    </w:p>
    <w:bookmarkEnd w:id="26"/>
    <w:bookmarkStart w:id="27" w:name="conclusion"/>
    <w:p>
      <w:pPr>
        <w:pStyle w:val="Heading2"/>
      </w:pPr>
      <w:r>
        <w:t xml:space="preserve">8. Conclusion</w:t>
      </w:r>
    </w:p>
    <w:p>
      <w:pPr>
        <w:pStyle w:val="FirstParagraph"/>
      </w:pPr>
      <w:r>
        <w:t xml:space="preserve">The evolving Librarian in India New Delhi is no longer confined to cataloging shelves but must navigate AI, open-access publishing, and equitable resource distribution across a city where educational disparity persists between elite institutions and public colleges. This Thesis Proposal directly confronts this reality by grounding research in Delhi’s unique academic mosaic. As the nation advances toward becoming a $5 trillion economy, its libraries—led by skilled Librarians—will be indispensable in cultivating an informed citizenry. This study promises not just academic rigor but a pragmatic roadmap to transform India New Delhi’s libraries from passive spaces into dynamic engines of NEP 2020's vision. The success of this Thesis Proposal hinges on ensuring that the Librarian’s evolution remains central to India’s educational renaissance, proving that in the age of information, knowledge access is synonymous with social progress.</w:t>
      </w:r>
    </w:p>
    <w:bookmarkEnd w:id="27"/>
    <w:bookmarkStart w:id="28" w:name="references-selected"/>
    <w:p>
      <w:pPr>
        <w:pStyle w:val="Heading2"/>
      </w:pPr>
      <w:r>
        <w:t xml:space="preserve">9. References (Selected)</w:t>
      </w:r>
    </w:p>
    <w:p>
      <w:pPr>
        <w:numPr>
          <w:ilvl w:val="0"/>
          <w:numId w:val="1004"/>
        </w:numPr>
        <w:pStyle w:val="Compact"/>
      </w:pPr>
      <w:r>
        <w:t xml:space="preserve">Government of India. (2020). National Education Policy 2020. Ministry of Education.</w:t>
      </w:r>
    </w:p>
    <w:p>
      <w:pPr>
        <w:numPr>
          <w:ilvl w:val="0"/>
          <w:numId w:val="1004"/>
        </w:numPr>
        <w:pStyle w:val="Compact"/>
      </w:pPr>
      <w:r>
        <w:t xml:space="preserve">Sharma, A. (2021). Digital Transformation in Indian University Libraries: Challenges and Opportunities. *Library Philosophy and Practice*, 5(8), 1–18.</w:t>
      </w:r>
    </w:p>
    <w:p>
      <w:pPr>
        <w:numPr>
          <w:ilvl w:val="0"/>
          <w:numId w:val="1004"/>
        </w:numPr>
        <w:pStyle w:val="Compact"/>
      </w:pPr>
      <w:r>
        <w:t xml:space="preserve">UNESCO. (2023). *Digital Library Report: South Asia*. Paris: UNESCO Publishing.</w:t>
      </w:r>
    </w:p>
    <w:p>
      <w:pPr>
        <w:numPr>
          <w:ilvl w:val="0"/>
          <w:numId w:val="1004"/>
        </w:numPr>
        <w:pStyle w:val="Compact"/>
      </w:pPr>
      <w:r>
        <w:t xml:space="preserve">University Grants Commission (UGC). (2021). *National Library Standards for Higher Education Institutions*. New Delhi: UGC.</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Modern Academic Libraries of India New Delhi</dc:title>
  <dc:creator/>
  <dc:language>en</dc:language>
  <cp:keywords/>
  <dcterms:created xsi:type="dcterms:W3CDTF">2026-07-22T11:30:13Z</dcterms:created>
  <dcterms:modified xsi:type="dcterms:W3CDTF">2026-07-22T11:30:13Z</dcterms:modified>
</cp:coreProperties>
</file>

<file path=docProps/custom.xml><?xml version="1.0" encoding="utf-8"?>
<Properties xmlns="http://schemas.openxmlformats.org/officeDocument/2006/custom-properties" xmlns:vt="http://schemas.openxmlformats.org/officeDocument/2006/docPropsVTypes"/>
</file>