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Transforming</w:t>
      </w:r>
      <w:r>
        <w:t xml:space="preserve"> </w:t>
      </w:r>
      <w:r>
        <w:t xml:space="preserve">Librarian</w:t>
      </w:r>
      <w:r>
        <w:t xml:space="preserve"> </w:t>
      </w:r>
      <w:r>
        <w:t xml:space="preserve">Roles</w:t>
      </w:r>
      <w:r>
        <w:t xml:space="preserve"> </w:t>
      </w:r>
      <w:r>
        <w:t xml:space="preserve">in</w:t>
      </w:r>
      <w:r>
        <w:t xml:space="preserve"> </w:t>
      </w:r>
      <w:r>
        <w:t xml:space="preserve">Public</w:t>
      </w:r>
      <w:r>
        <w:t xml:space="preserve"> </w:t>
      </w:r>
      <w:r>
        <w:t xml:space="preserve">Libraries</w:t>
      </w:r>
      <w:r>
        <w:t xml:space="preserve"> </w:t>
      </w:r>
      <w:r>
        <w:t xml:space="preserve">of</w:t>
      </w:r>
      <w:r>
        <w:t xml:space="preserve"> </w:t>
      </w:r>
      <w:r>
        <w:t xml:space="preserve">Iran</w:t>
      </w:r>
      <w:r>
        <w:t xml:space="preserve"> </w:t>
      </w:r>
      <w:r>
        <w:t xml:space="preserve">Tehran</w:t>
      </w:r>
    </w:p>
    <w:bookmarkStart w:id="28" w:name="Xb9d322454604c48ca22acb36c86fe1275205b71"/>
    <w:p>
      <w:pPr>
        <w:pStyle w:val="Heading1"/>
      </w:pPr>
      <w:r>
        <w:t xml:space="preserve">Thesis Proposal: Modernizing Librarian Professionalism and Community Engagement in Public Libraries of Iran Tehran</w:t>
      </w:r>
    </w:p>
    <w:bookmarkStart w:id="20" w:name="abstract"/>
    <w:p>
      <w:pPr>
        <w:pStyle w:val="Heading2"/>
      </w:pPr>
      <w:r>
        <w:t xml:space="preserve">Abstract</w:t>
      </w:r>
    </w:p>
    <w:p>
      <w:pPr>
        <w:pStyle w:val="FirstParagraph"/>
      </w:pPr>
      <w:r>
        <w:t xml:space="preserve">This thesis proposal examines the evolving role of the Librarian within public libraries across Iran, with a specific focus on Tehran, the nation's cultural and intellectual epicenter. As Tehran experiences rapid urbanization and digital transformation, traditional library services are increasingly insufficient to meet diverse community needs. This research investigates how modern Librarians in Iran Tehran can transition from passive custodians of physical collections to proactive knowledge facilitators, cultural connectors, and digital literacy champions. The study employs a mixed-methods approach—including surveys of 150 public Librarians across Tehran's 25 main branches, focus group discussions with library users (n=120), and analysis of policy documents—to identify barriers to professional development and opportunities for innovation. Findings will propose a culturally-responsive framework for redefining the Librarian's role in Tehran, directly addressing gaps identified in Iran's National Library Development Strategy (2019-2025). This work is critical for positioning Iran Tehran's public libraries as essential community hubs that foster equitable access to information, support national educational goals, and preserve Iran’s cultural heritage amidst global digital shifts.</w:t>
      </w:r>
    </w:p>
    <w:bookmarkEnd w:id="20"/>
    <w:bookmarkStart w:id="21" w:name="X84bfcc3db3a9530ba491ee4692b653c4001e963"/>
    <w:p>
      <w:pPr>
        <w:pStyle w:val="Heading2"/>
      </w:pPr>
      <w:r>
        <w:t xml:space="preserve">1. Introduction: The Imperative for Librarian Evolution in Iran Tehran</w:t>
      </w:r>
    </w:p>
    <w:p>
      <w:pPr>
        <w:pStyle w:val="FirstParagraph"/>
      </w:pPr>
      <w:r>
        <w:t xml:space="preserve">Tehran, home to over 9 million residents and numerous academic institutions, faces unique challenges in library services. Public libraries, often underfunded and understaffed compared to university counterparts, struggle with outdated infrastructure and limited digital resources. The role of the Librarian—traditionally focused on cataloging and book circulation—is no longer sufficient for a city where internet penetration is high but digital literacy gaps persist among elderly populations and low-income communities. In Iran Tehran, Librarians are uniquely positioned to bridge this divide while safeguarding national identity through access to Persian-language resources, historical archives, and locally relevant information. This research argues that the success of Iran's information society vision hinges on reimagining the Librarian as a community-centered professional equipped for contemporary demands within Tehran's socio-cultural context.</w:t>
      </w:r>
    </w:p>
    <w:bookmarkEnd w:id="21"/>
    <w:bookmarkStart w:id="22" w:name="Xd67f7bc693d76b8a7bf05cc745f12ddf3be9f6d"/>
    <w:p>
      <w:pPr>
        <w:pStyle w:val="Heading2"/>
      </w:pPr>
      <w:r>
        <w:t xml:space="preserve">2. Literature Review: Gaps in Iranian Library Studies</w:t>
      </w:r>
    </w:p>
    <w:p>
      <w:pPr>
        <w:pStyle w:val="FirstParagraph"/>
      </w:pPr>
      <w:r>
        <w:t xml:space="preserve">Existing scholarship on librarianship in Iran predominantly focuses on academic libraries or theoretical frameworks, overlooking public library dynamics in major urban centers like Tehran. Studies by Karami (2021) highlight librarian training deficits but lack ground-level data from Tehran’s public sector. International literature (e.g., ALA reports) emphasizes digital inclusion, yet fails to address the specific challenges of implementing such models in Iran's regulatory and cultural landscape. Crucially, no research has holistically examined how Librarians in Iran Tehran can leverage their unique position to counterbalance Western information dominance while fostering local knowledge ecosystems. This gap is critical: Tehran’s public libraries serve as vital neutral spaces for civic engagement, yet their potential remains untapped due to outdated service paradigms and insufficient professional support systems.</w:t>
      </w:r>
    </w:p>
    <w:bookmarkEnd w:id="22"/>
    <w:bookmarkStart w:id="23" w:name="research-objectives"/>
    <w:p>
      <w:pPr>
        <w:pStyle w:val="Heading2"/>
      </w:pPr>
      <w:r>
        <w:t xml:space="preserve">3. Research Objectives</w:t>
      </w:r>
    </w:p>
    <w:p>
      <w:pPr>
        <w:numPr>
          <w:ilvl w:val="0"/>
          <w:numId w:val="1001"/>
        </w:numPr>
        <w:pStyle w:val="Compact"/>
      </w:pPr>
      <w:r>
        <w:t xml:space="preserve">To assess current job descriptions, skill sets, and professional development opportunities for Librarians operating in Tehran’s public libraries.</w:t>
      </w:r>
    </w:p>
    <w:p>
      <w:pPr>
        <w:numPr>
          <w:ilvl w:val="0"/>
          <w:numId w:val="1001"/>
        </w:numPr>
        <w:pStyle w:val="Compact"/>
      </w:pPr>
      <w:r>
        <w:t xml:space="preserve">To identify specific community needs (e.g., digital literacy, youth programming, cultural preservation) that Tehran-based Librarians are uniquely qualified to address.</w:t>
      </w:r>
    </w:p>
    <w:p>
      <w:pPr>
        <w:numPr>
          <w:ilvl w:val="0"/>
          <w:numId w:val="1001"/>
        </w:numPr>
        <w:pStyle w:val="Compact"/>
      </w:pPr>
      <w:r>
        <w:t xml:space="preserve">To analyze how Iran’s national policies interact with local implementation challenges faced by Librarians in Tehran.</w:t>
      </w:r>
    </w:p>
    <w:p>
      <w:pPr>
        <w:numPr>
          <w:ilvl w:val="0"/>
          <w:numId w:val="1001"/>
        </w:numPr>
        <w:pStyle w:val="Compact"/>
      </w:pPr>
      <w:r>
        <w:t xml:space="preserve">To co-create a practical, culturally-grounded competency framework for modern Librarians in Iran Tehran, integrating digital skills, community engagement, and Persian cultural stewardship.</w:t>
      </w:r>
    </w:p>
    <w:bookmarkEnd w:id="23"/>
    <w:bookmarkStart w:id="24" w:name="methodology"/>
    <w:p>
      <w:pPr>
        <w:pStyle w:val="Heading2"/>
      </w:pPr>
      <w:r>
        <w:t xml:space="preserve">4. Methodology</w:t>
      </w:r>
    </w:p>
    <w:p>
      <w:pPr>
        <w:pStyle w:val="FirstParagraph"/>
      </w:pPr>
      <w:r>
        <w:t xml:space="preserve">This study utilizes a sequential mixed-methods design. Phase 1: Quantitative surveys will be distributed to all public Librarians (n=150) at Tehran Municipality-run libraries, measuring current tasks, training access, and perceived community impact. Phase 2: Qualitative focus groups with library patrons (divided by age/income groups) and in-depth interviews with 25 senior Librarians will explore unmet needs and innovative practices. Phase 3: Policy analysis of Iran’s Ministry of Culture &amp; Islamic Guidance documents alongside Tehran-specific municipal library mandates will contextualize findings. Data triangulation ensures robust insights into the systemic role of the Librarian within Iran Tehran’s information infrastructure. All analyses will prioritize Iranian cultural values, avoiding Western-centric assumptions.</w:t>
      </w:r>
    </w:p>
    <w:bookmarkEnd w:id="24"/>
    <w:bookmarkStart w:id="25" w:name="significance-for-iran-tehran"/>
    <w:p>
      <w:pPr>
        <w:pStyle w:val="Heading2"/>
      </w:pPr>
      <w:r>
        <w:t xml:space="preserve">5. Significance for Iran Tehran</w:t>
      </w:r>
    </w:p>
    <w:p>
      <w:pPr>
        <w:pStyle w:val="FirstParagraph"/>
      </w:pPr>
      <w:r>
        <w:t xml:space="preserve">The outcome of this research holds direct relevance for Iran Tehran's socio-educational ecosystem. A redefined Librarian role can transform public libraries into active participants in:</w:t>
      </w:r>
    </w:p>
    <w:p>
      <w:pPr>
        <w:numPr>
          <w:ilvl w:val="0"/>
          <w:numId w:val="1002"/>
        </w:numPr>
        <w:pStyle w:val="Compact"/>
      </w:pPr>
      <w:r>
        <w:rPr>
          <w:bCs/>
          <w:b/>
        </w:rPr>
        <w:t xml:space="preserve">National Education:</w:t>
      </w:r>
      <w:r>
        <w:t xml:space="preserve"> </w:t>
      </w:r>
      <w:r>
        <w:t xml:space="preserve">Supporting school curricula through tailored resource hubs (e.g., Persian language literacy programs for immigrant communities).</w:t>
      </w:r>
    </w:p>
    <w:p>
      <w:pPr>
        <w:numPr>
          <w:ilvl w:val="0"/>
          <w:numId w:val="1002"/>
        </w:numPr>
        <w:pStyle w:val="Compact"/>
      </w:pPr>
      <w:r>
        <w:rPr>
          <w:bCs/>
          <w:b/>
        </w:rPr>
        <w:t xml:space="preserve">Cultural Preservation:</w:t>
      </w:r>
      <w:r>
        <w:t xml:space="preserve"> </w:t>
      </w:r>
      <w:r>
        <w:t xml:space="preserve">Digitizing local historical archives and organizing exhibitions on Tehran’s architectural heritage under Librarian curation.</w:t>
      </w:r>
    </w:p>
    <w:p>
      <w:pPr>
        <w:numPr>
          <w:ilvl w:val="0"/>
          <w:numId w:val="1002"/>
        </w:numPr>
        <w:pStyle w:val="Compact"/>
      </w:pPr>
      <w:r>
        <w:rPr>
          <w:bCs/>
          <w:b/>
        </w:rPr>
        <w:t xml:space="preserve">Community Resilience:</w:t>
      </w:r>
      <w:r>
        <w:t xml:space="preserve"> </w:t>
      </w:r>
      <w:r>
        <w:t xml:space="preserve">Providing reliable information access during crises (e.g., health campaigns, disaster preparedness), especially for non-digital literate groups in Tehran's peripheral districts.</w:t>
      </w:r>
    </w:p>
    <w:p>
      <w:pPr>
        <w:pStyle w:val="FirstParagraph"/>
      </w:pPr>
      <w:r>
        <w:t xml:space="preserve">Furthermore, the proposed competency framework will offer actionable guidance to Iran’s Library and Information Science departments (e.g., University of Tehran), ensuring future Librarians are trained for real-world needs. This directly supports Iran’s "Digital Iran" initiative by embedding equitable access within urban public services.</w:t>
      </w:r>
    </w:p>
    <w:bookmarkEnd w:id="25"/>
    <w:bookmarkStart w:id="26" w:name="expected-outcomes"/>
    <w:p>
      <w:pPr>
        <w:pStyle w:val="Heading2"/>
      </w:pPr>
      <w:r>
        <w:t xml:space="preserve">6. Expected Outcomes</w:t>
      </w:r>
    </w:p>
    <w:p>
      <w:pPr>
        <w:pStyle w:val="FirstParagraph"/>
      </w:pPr>
      <w:r>
        <w:t xml:space="preserve">This Thesis Proposal anticipates generating:</w:t>
      </w:r>
    </w:p>
    <w:p>
      <w:pPr>
        <w:numPr>
          <w:ilvl w:val="0"/>
          <w:numId w:val="1003"/>
        </w:numPr>
        <w:pStyle w:val="Compact"/>
      </w:pPr>
      <w:r>
        <w:t xml:space="preserve">A validated list of 10 core competencies for Librarians in Tehran, including "Digital Inclusion Facilitation," "Cultural Resource Curation," and "Community Needs Assessment."</w:t>
      </w:r>
    </w:p>
    <w:p>
      <w:pPr>
        <w:numPr>
          <w:ilvl w:val="0"/>
          <w:numId w:val="1003"/>
        </w:numPr>
        <w:pStyle w:val="Compact"/>
      </w:pPr>
      <w:r>
        <w:t xml:space="preserve">A policy brief for the Tehran Municipal Library Office outlining low-cost, high-impact service models adaptable across Iran.</w:t>
      </w:r>
    </w:p>
    <w:p>
      <w:pPr>
        <w:numPr>
          <w:ilvl w:val="0"/>
          <w:numId w:val="1003"/>
        </w:numPr>
        <w:pStyle w:val="Compact"/>
      </w:pPr>
      <w:r>
        <w:t xml:space="preserve">Concrete recommendations for updating Librarian recruitment criteria and continuous professional development programs within Iran’s public library system.</w:t>
      </w:r>
    </w:p>
    <w:p>
      <w:pPr>
        <w:pStyle w:val="FirstParagraph"/>
      </w:pPr>
      <w:r>
        <w:t xml:space="preserve">Critically, the framework will explicitly avoid cultural appropriation by centering Persian knowledge systems—such as integrating classical Persian poetry databases into digital literacy workshops or collaborating with local historians on neighborhood heritage projects. This ensures the Librarian’s evolution serves Iranian identity, not merely adopts foreign models.</w:t>
      </w:r>
    </w:p>
    <w:bookmarkEnd w:id="26"/>
    <w:bookmarkStart w:id="27" w:name="conclusion"/>
    <w:p>
      <w:pPr>
        <w:pStyle w:val="Heading2"/>
      </w:pPr>
      <w:r>
        <w:t xml:space="preserve">7. Conclusion</w:t>
      </w:r>
    </w:p>
    <w:p>
      <w:pPr>
        <w:pStyle w:val="FirstParagraph"/>
      </w:pPr>
      <w:r>
        <w:t xml:space="preserve">The role of the Librarian in Iran Tehran is at a pivotal juncture. As information landscapes evolve, these professionals must transcend traditional boundaries to become indispensable community catalysts. This thesis proposal addresses the urgent need for a localized, forward-looking approach to Librarianship that acknowledges Tehran’s unique position as both a global city and a custodian of Iranian culture. By grounding this research in the specific realities of Iran Tehran—its infrastructure, demographics, and national priorities—this study promises not just academic contribution but tangible improvement to public library services across the nation. Ultimately, it advocates for a reimagined Librarian: one who empowers Tehran’s citizens with knowledge that is both locally meaningful and globally relevant, securing libraries as vital institutions for Iran’s future.</w:t>
      </w:r>
    </w:p>
    <w:p>
      <w:pPr>
        <w:pStyle w:val="BodyText"/>
      </w:pPr>
      <w:r>
        <w:rPr>
          <w:bCs/>
          <w:b/>
        </w:rPr>
        <w:t xml:space="preserve">Keywords:</w:t>
      </w:r>
      <w:r>
        <w:t xml:space="preserve"> </w:t>
      </w:r>
      <w:r>
        <w:t xml:space="preserve">Librarian, Public Library, Iran Tehran, Information Science, Digital Inclusion, Cultural Preservation.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Transforming Librarian Roles in Public Libraries of Iran Tehran</dc:title>
  <dc:creator/>
  <dc:language>en</dc:language>
  <cp:keywords/>
  <dcterms:created xsi:type="dcterms:W3CDTF">2026-04-22T11:46:55Z</dcterms:created>
  <dcterms:modified xsi:type="dcterms:W3CDTF">2026-04-22T11:46:55Z</dcterms:modified>
</cp:coreProperties>
</file>

<file path=docProps/custom.xml><?xml version="1.0" encoding="utf-8"?>
<Properties xmlns="http://schemas.openxmlformats.org/officeDocument/2006/custom-properties" xmlns:vt="http://schemas.openxmlformats.org/officeDocument/2006/docPropsVTypes"/>
</file>