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Study</w:t>
      </w:r>
      <w:r>
        <w:t xml:space="preserve"> </w:t>
      </w:r>
      <w:r>
        <w:t xml:space="preserve">of</w:t>
      </w:r>
      <w:r>
        <w:t xml:space="preserve"> </w:t>
      </w:r>
      <w:r>
        <w:t xml:space="preserve">Libraries</w:t>
      </w:r>
      <w:r>
        <w:t xml:space="preserve"> </w:t>
      </w:r>
      <w:r>
        <w:t xml:space="preserve">in</w:t>
      </w:r>
      <w:r>
        <w:t xml:space="preserve"> </w:t>
      </w:r>
      <w:r>
        <w:t xml:space="preserve">Baghdad,</w:t>
      </w:r>
      <w:r>
        <w:t xml:space="preserve"> </w:t>
      </w:r>
      <w:r>
        <w:t xml:space="preserve">Iraq</w:t>
      </w:r>
    </w:p>
    <w:bookmarkStart w:id="27" w:name="Xe9203d040c1c4b82551bc348deb3078d9d581cd"/>
    <w:p>
      <w:pPr>
        <w:pStyle w:val="Heading1"/>
      </w:pPr>
      <w:r>
        <w:t xml:space="preserve">Thesis Proposal: The Evolving Role of the Librarian in Post-Conflict Reconstruction: A Study of Libraries in Baghdad, Iraq</w:t>
      </w:r>
    </w:p>
    <w:bookmarkStart w:id="20" w:name="introduction-and-background"/>
    <w:p>
      <w:pPr>
        <w:pStyle w:val="Heading2"/>
      </w:pPr>
      <w:r>
        <w:t xml:space="preserve">1. Introduction and Background</w:t>
      </w:r>
    </w:p>
    <w:p>
      <w:pPr>
        <w:pStyle w:val="FirstParagraph"/>
      </w:pPr>
      <w:r>
        <w:t xml:space="preserve">The historical legacy of Baghdad as a global hub for learning, epitomized by institutions like the House of Wisdom (Bayt al-Hikma), underscores the profound cultural and intellectual significance libraries hold within Iraqi society. However, decades of conflict, sanctions, and political instability have devastated Iraq's library infrastructure. The looting of the National Library and Archives in 2003 alone resulted in the irreplaceable loss of hundreds of thousands of volumes, manuscripts, and historical records. Today, while efforts towards reconstruction are underway under the Iraqi Ministry of Culture and local initiatives, Baghdad's libraries remain critically under-resourced and struggle to fulfill their fundamental roles as knowledge repositories and community centers. This thesis proposal addresses a critical gap: the urgent need to understand how the modern</w:t>
      </w:r>
      <w:r>
        <w:t xml:space="preserve"> </w:t>
      </w:r>
      <w:r>
        <w:rPr>
          <w:bCs/>
          <w:b/>
        </w:rPr>
        <w:t xml:space="preserve">Librarian</w:t>
      </w:r>
      <w:r>
        <w:t xml:space="preserve"> </w:t>
      </w:r>
      <w:r>
        <w:t xml:space="preserve">in</w:t>
      </w:r>
      <w:r>
        <w:t xml:space="preserve"> </w:t>
      </w:r>
      <w:r>
        <w:rPr>
          <w:bCs/>
          <w:b/>
        </w:rPr>
        <w:t xml:space="preserve">Iraq Baghdad</w:t>
      </w:r>
      <w:r>
        <w:t xml:space="preserve"> </w:t>
      </w:r>
      <w:r>
        <w:t xml:space="preserve">is adapting, innovating, and advocating within this complex post-conflict landscape, moving beyond mere preservation to become active agents of educational recovery, digital inclusion, and cultural resilience.</w:t>
      </w:r>
    </w:p>
    <w:bookmarkEnd w:id="20"/>
    <w:bookmarkStart w:id="21" w:name="problem-statement"/>
    <w:p>
      <w:pPr>
        <w:pStyle w:val="Heading2"/>
      </w:pPr>
      <w:r>
        <w:t xml:space="preserve">2. Problem Statement</w:t>
      </w:r>
    </w:p>
    <w:p>
      <w:pPr>
        <w:pStyle w:val="FirstParagraph"/>
      </w:pPr>
      <w:r>
        <w:t xml:space="preserve">The current state of libraries in</w:t>
      </w:r>
      <w:r>
        <w:t xml:space="preserve"> </w:t>
      </w:r>
      <w:r>
        <w:rPr>
          <w:bCs/>
          <w:b/>
        </w:rPr>
        <w:t xml:space="preserve">Baghdad</w:t>
      </w:r>
      <w:r>
        <w:t xml:space="preserve"> </w:t>
      </w:r>
      <w:r>
        <w:t xml:space="preserve">is characterized by severe challenges: chronic underfunding, outdated infrastructure (including unreliable electricity and internet), a shortage of trained personnel, damaged or missing collections, and limited community engagement. Crucially, the role of the</w:t>
      </w:r>
      <w:r>
        <w:t xml:space="preserve"> </w:t>
      </w:r>
      <w:r>
        <w:rPr>
          <w:bCs/>
          <w:b/>
        </w:rPr>
        <w:t xml:space="preserve">Librarian</w:t>
      </w:r>
      <w:r>
        <w:t xml:space="preserve"> </w:t>
      </w:r>
      <w:r>
        <w:t xml:space="preserve">has not been adequately analyzed in this specific context. Traditional librarian duties are often overshadowed by immediate survival needs (e.g., securing basic supplies, managing damaged materials). Furthermore, the digital divide is stark; while global libraries embrace digital transformation, Baghdad's librarians frequently lack access to essential technology, training, and reliable connectivity. This situation hinders their ability to provide equitable access to information resources for students, researchers, professionals, and the general public – a fundamental need for</w:t>
      </w:r>
      <w:r>
        <w:t xml:space="preserve"> </w:t>
      </w:r>
      <w:r>
        <w:rPr>
          <w:bCs/>
          <w:b/>
        </w:rPr>
        <w:t xml:space="preserve">Iraq Baghdad</w:t>
      </w:r>
      <w:r>
        <w:t xml:space="preserve">'s socio-economic development and civic participation. There is insufficient contemporary research documenting the lived experiences, professional challenges (including gender-specific barriers faced by female librarians), strategic adaptations, and unmet needs of librarians working on the front lines in</w:t>
      </w:r>
      <w:r>
        <w:t xml:space="preserve"> </w:t>
      </w:r>
      <w:r>
        <w:rPr>
          <w:bCs/>
          <w:b/>
        </w:rPr>
        <w:t xml:space="preserve">Baghdad's</w:t>
      </w:r>
      <w:r>
        <w:t xml:space="preserve"> </w:t>
      </w:r>
      <w:r>
        <w:t xml:space="preserve">libraries.</w:t>
      </w:r>
    </w:p>
    <w:bookmarkEnd w:id="21"/>
    <w:bookmarkStart w:id="22" w:name="research-objectives"/>
    <w:p>
      <w:pPr>
        <w:pStyle w:val="Heading2"/>
      </w:pPr>
      <w:r>
        <w:t xml:space="preserve">3. Research Objectives</w:t>
      </w:r>
    </w:p>
    <w:p>
      <w:pPr>
        <w:pStyle w:val="FirstParagraph"/>
      </w:pPr>
      <w:r>
        <w:t xml:space="preserve">This study proposes a comprehensive investigation with the following specific objectives:</w:t>
      </w:r>
    </w:p>
    <w:p>
      <w:pPr>
        <w:numPr>
          <w:ilvl w:val="0"/>
          <w:numId w:val="1001"/>
        </w:numPr>
        <w:pStyle w:val="Compact"/>
      </w:pPr>
      <w:r>
        <w:t xml:space="preserve">To critically analyze the current operational challenges, resource constraints (physical, digital, human), and security concerns faced by librarians in public and academic libraries across diverse neighborhoods of Baghdad.</w:t>
      </w:r>
    </w:p>
    <w:p>
      <w:pPr>
        <w:numPr>
          <w:ilvl w:val="0"/>
          <w:numId w:val="1001"/>
        </w:numPr>
        <w:pStyle w:val="Compact"/>
      </w:pPr>
      <w:r>
        <w:t xml:space="preserve">To document how Baghdad's Librarians are innovatively adapting their roles – particularly in areas like digital literacy training, community outreach programs, collection development (including local history preservation), and leveraging limited technology – to serve evolving community needs post-conflict.</w:t>
      </w:r>
    </w:p>
    <w:p>
      <w:pPr>
        <w:numPr>
          <w:ilvl w:val="0"/>
          <w:numId w:val="1001"/>
        </w:numPr>
        <w:pStyle w:val="Compact"/>
      </w:pPr>
      <w:r>
        <w:t xml:space="preserve">To assess the perceived impact of librarians' efforts on educational access, information literacy skills, civic engagement, and cultural preservation within Baghdad communities.</w:t>
      </w:r>
    </w:p>
    <w:p>
      <w:pPr>
        <w:numPr>
          <w:ilvl w:val="0"/>
          <w:numId w:val="1001"/>
        </w:numPr>
        <w:pStyle w:val="Compact"/>
      </w:pPr>
      <w:r>
        <w:t xml:space="preserve">To identify specific professional development needs (training in digital tools, collection management software, project management) and institutional support requirements necessary to empower the Librarian as a key stakeholder in Iraq's knowledge economy.</w:t>
      </w:r>
    </w:p>
    <w:p>
      <w:pPr>
        <w:numPr>
          <w:ilvl w:val="0"/>
          <w:numId w:val="1001"/>
        </w:numPr>
        <w:pStyle w:val="Compact"/>
      </w:pPr>
      <w:r>
        <w:t xml:space="preserve">To develop evidence-based recommendations for Iraqi library associations, the Ministry of Culture, international development agencies (e.g., UNESCO), and academic institutions to effectively support Baghdad's librarians in their vital mission.</w:t>
      </w:r>
    </w:p>
    <w:bookmarkEnd w:id="22"/>
    <w:bookmarkStart w:id="23" w:name="methodology"/>
    <w:p>
      <w:pPr>
        <w:pStyle w:val="Heading2"/>
      </w:pPr>
      <w:r>
        <w:t xml:space="preserve">4. Methodology</w:t>
      </w:r>
    </w:p>
    <w:p>
      <w:pPr>
        <w:pStyle w:val="FirstParagraph"/>
      </w:pPr>
      <w:r>
        <w:t xml:space="preserve">This qualitative research will employ a multi-method approach tailored to the Iraqi context:</w:t>
      </w:r>
    </w:p>
    <w:p>
      <w:pPr>
        <w:numPr>
          <w:ilvl w:val="0"/>
          <w:numId w:val="1002"/>
        </w:numPr>
        <w:pStyle w:val="Compact"/>
      </w:pPr>
      <w:r>
        <w:rPr>
          <w:bCs/>
          <w:b/>
        </w:rPr>
        <w:t xml:space="preserve">Document Analysis:</w:t>
      </w:r>
      <w:r>
        <w:t xml:space="preserve"> </w:t>
      </w:r>
      <w:r>
        <w:t xml:space="preserve">Reviewing reports from the Ministry of Culture, UNESCO Iraq, and local library associations (e.g., Iraqi Library Association) regarding infrastructure needs, funding patterns, and past initiatives.</w:t>
      </w:r>
    </w:p>
    <w:p>
      <w:pPr>
        <w:numPr>
          <w:ilvl w:val="0"/>
          <w:numId w:val="1002"/>
        </w:numPr>
        <w:pStyle w:val="Compact"/>
      </w:pPr>
      <w:r>
        <w:rPr>
          <w:bCs/>
          <w:b/>
        </w:rPr>
        <w:t xml:space="preserve">Semi-Structured Interviews:</w:t>
      </w:r>
      <w:r>
        <w:t xml:space="preserve"> </w:t>
      </w:r>
      <w:r>
        <w:t xml:space="preserve">Conducting in-depth interviews with 25-30 practicing librarians across Baghdad (representing public libraries in central districts like Al-Mansour, Kadhimiya; academic libraries at universities such as Baghdad University; and specialized libraries like the National Library). Focus will be on their daily challenges, adaptive strategies, professional aspirations, and community impact. Interviews will be conducted in Arabic with translation support if needed.</w:t>
      </w:r>
    </w:p>
    <w:p>
      <w:pPr>
        <w:numPr>
          <w:ilvl w:val="0"/>
          <w:numId w:val="1002"/>
        </w:numPr>
        <w:pStyle w:val="Compact"/>
      </w:pPr>
      <w:r>
        <w:rPr>
          <w:bCs/>
          <w:b/>
        </w:rPr>
        <w:t xml:space="preserve">Focus Group Discussions (FGDs):</w:t>
      </w:r>
      <w:r>
        <w:t xml:space="preserve"> </w:t>
      </w:r>
      <w:r>
        <w:t xml:space="preserve">Organizing 3-4 FGDs with library staff and users in selected Baghdad libraries to gather collective insights on service delivery challenges and opportunities for improvement, particularly regarding digital access.</w:t>
      </w:r>
    </w:p>
    <w:p>
      <w:pPr>
        <w:numPr>
          <w:ilvl w:val="0"/>
          <w:numId w:val="1002"/>
        </w:numPr>
        <w:pStyle w:val="Compact"/>
      </w:pPr>
      <w:r>
        <w:rPr>
          <w:bCs/>
          <w:b/>
        </w:rPr>
        <w:t xml:space="preserve">Participatory Observation:</w:t>
      </w:r>
      <w:r>
        <w:t xml:space="preserve"> </w:t>
      </w:r>
      <w:r>
        <w:t xml:space="preserve">Brief, ethical site visits (where possible) to observe library operations and interactions, providing contextual depth to interview data.</w:t>
      </w:r>
    </w:p>
    <w:bookmarkEnd w:id="23"/>
    <w:bookmarkStart w:id="24" w:name="significance-of-the-study"/>
    <w:p>
      <w:pPr>
        <w:pStyle w:val="Heading2"/>
      </w:pPr>
      <w:r>
        <w:t xml:space="preserve">5. Significance of the Study</w:t>
      </w:r>
    </w:p>
    <w:p>
      <w:pPr>
        <w:pStyle w:val="FirstParagraph"/>
      </w:pPr>
      <w:r>
        <w:t xml:space="preserve">This research is critically significant for several reasons. First, it centers the professional experience of Baghdad's librarians – often overlooked in broader reconstruction narratives – recognizing them as essential human capital for Iraq's future. Second, it moves beyond a purely descriptive analysis to explore *how* these professionals are actively shaping library services within severe constraints, offering valuable lessons for post-conflict knowledge infrastructure globally. Third, the findings will directly inform targeted interventions: supporting Baghdad's</w:t>
      </w:r>
      <w:r>
        <w:t xml:space="preserve"> </w:t>
      </w:r>
      <w:r>
        <w:rPr>
          <w:bCs/>
          <w:b/>
        </w:rPr>
        <w:t xml:space="preserve">Librarian</w:t>
      </w:r>
      <w:r>
        <w:t xml:space="preserve"> </w:t>
      </w:r>
      <w:r>
        <w:t xml:space="preserve">workforce through relevant training programs and resource allocation is not just about preserving books; it is an investment in Iraq's intellectual capital, education system stability, digital literacy for youth (a critical demographic), and the preservation of national heritage. Finally, this study contributes to the broader academic discourse on library science in conflict-affected societies, providing a nuanced case study relevant to regions like Syria, Yemen, or Afghanistan.</w:t>
      </w:r>
    </w:p>
    <w:bookmarkEnd w:id="24"/>
    <w:bookmarkStart w:id="25" w:name="expected-outcomes-and-contribution"/>
    <w:p>
      <w:pPr>
        <w:pStyle w:val="Heading2"/>
      </w:pPr>
      <w:r>
        <w:t xml:space="preserve">6. Expected Outcomes and Contribution</w:t>
      </w:r>
    </w:p>
    <w:p>
      <w:pPr>
        <w:pStyle w:val="FirstParagraph"/>
      </w:pPr>
      <w:r>
        <w:t xml:space="preserve">The expected outcome is a detailed research report and scholarly article that will provide an authoritative account of the contemporary realities of library work in Baghdad. Key contributions include:</w:t>
      </w:r>
    </w:p>
    <w:p>
      <w:pPr>
        <w:numPr>
          <w:ilvl w:val="0"/>
          <w:numId w:val="1003"/>
        </w:numPr>
        <w:pStyle w:val="Compact"/>
      </w:pPr>
      <w:r>
        <w:t xml:space="preserve">A comprehensive framework detailing the multifaceted challenges and adaptive strategies employed by librarians in post-conflict Baghdad.</w:t>
      </w:r>
    </w:p>
    <w:p>
      <w:pPr>
        <w:numPr>
          <w:ilvl w:val="0"/>
          <w:numId w:val="1003"/>
        </w:numPr>
        <w:pStyle w:val="Compact"/>
      </w:pPr>
      <w:r>
        <w:t xml:space="preserve">Specific, actionable recommendations for stakeholders to enhance librarian capacity, technology access, and community relevance of libraries.</w:t>
      </w:r>
    </w:p>
    <w:p>
      <w:pPr>
        <w:numPr>
          <w:ilvl w:val="0"/>
          <w:numId w:val="1003"/>
        </w:numPr>
        <w:pStyle w:val="Compact"/>
      </w:pPr>
      <w:r>
        <w:t xml:space="preserve">A documented case study demonstrating the Librarian's evolving role as a catalyst for community resilience and knowledge access in a context of profound instability.</w:t>
      </w:r>
    </w:p>
    <w:p>
      <w:pPr>
        <w:numPr>
          <w:ilvl w:val="0"/>
          <w:numId w:val="1003"/>
        </w:numPr>
        <w:pStyle w:val="Compact"/>
      </w:pPr>
      <w:r>
        <w:t xml:space="preserve">A foundation for future longitudinal studies on library development in Iraq and similar settings.</w:t>
      </w:r>
    </w:p>
    <w:bookmarkEnd w:id="25"/>
    <w:bookmarkStart w:id="26" w:name="conclusion"/>
    <w:p>
      <w:pPr>
        <w:pStyle w:val="Heading2"/>
      </w:pPr>
      <w:r>
        <w:t xml:space="preserve">7. Conclusion</w:t>
      </w:r>
    </w:p>
    <w:p>
      <w:pPr>
        <w:pStyle w:val="FirstParagraph"/>
      </w:pPr>
      <w:r>
        <w:t xml:space="preserve">The revitalization of Baghdad's libraries is intrinsically linked to the professional capacity and strategic vision of its Librarians. This Thesis Proposal outlines a vital research initiative aimed at illuminating their indispensable, yet often invisible, work in the heart of Iraq's capital city. By rigorously examining the daily realities, innovations, and aspirations of librarians operating within</w:t>
      </w:r>
      <w:r>
        <w:t xml:space="preserve"> </w:t>
      </w:r>
      <w:r>
        <w:rPr>
          <w:bCs/>
          <w:b/>
        </w:rPr>
        <w:t xml:space="preserve">Iraq Baghdad</w:t>
      </w:r>
      <w:r>
        <w:t xml:space="preserve">'s complex post-conflict environment, this study will generate critical knowledge to empower these essential knowledge workers. Empowering the Librarian is not merely an academic exercise; it is a fundamental step towards rebuilding Iraq's educational infrastructure, fostering informed citizenship, and safeguarding the nation's rich intellectual heritage for future generations. The success of</w:t>
      </w:r>
      <w:r>
        <w:t xml:space="preserve"> </w:t>
      </w:r>
      <w:r>
        <w:rPr>
          <w:bCs/>
          <w:b/>
        </w:rPr>
        <w:t xml:space="preserve">Baghdad</w:t>
      </w:r>
      <w:r>
        <w:t xml:space="preserve">'s libraries – and by extension, its people – depends significantly on understanding and supporting the professional journey of its Librarians.</w:t>
      </w:r>
    </w:p>
    <w:p>
      <w:pPr>
        <w:pStyle w:val="BodyText"/>
      </w:pPr>
      <w:r>
        <w:rPr>
          <w:iCs/>
          <w:i/>
        </w:rPr>
        <w:t xml:space="preserve">This Thesis Proposal is designed to contribute meaningfully to both academic library science and the practical needs of cultural reconstruction in Iraq. It prioritizes the voices and agency of Baghdad's librarians as central actors in their city's knowledge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Post-Conflict Reconstruction: A Study of Libraries in Baghdad, Iraq</dc:title>
  <dc:creator/>
  <dc:language>en</dc:language>
  <cp:keywords/>
  <dcterms:created xsi:type="dcterms:W3CDTF">2025-12-12T06:55:25Z</dcterms:created>
  <dcterms:modified xsi:type="dcterms:W3CDTF">2025-12-12T06:55:25Z</dcterms:modified>
</cp:coreProperties>
</file>

<file path=docProps/custom.xml><?xml version="1.0" encoding="utf-8"?>
<Properties xmlns="http://schemas.openxmlformats.org/officeDocument/2006/custom-properties" xmlns:vt="http://schemas.openxmlformats.org/officeDocument/2006/docPropsVTypes"/>
</file>