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80c75d78a18d19fbc7647848123da364ae8431"/>
    <w:p>
      <w:pPr>
        <w:pStyle w:val="Heading1"/>
      </w:pPr>
      <w:r>
        <w:t xml:space="preserve">Thesis Proposal: Transforming Library Services for Diverse Communities in Israel Tel Aviv</w:t>
      </w:r>
    </w:p>
    <w:bookmarkStart w:id="20" w:name="introduction"/>
    <w:p>
      <w:pPr>
        <w:pStyle w:val="Heading2"/>
      </w:pPr>
      <w:r>
        <w:t xml:space="preserve">Introduction</w:t>
      </w:r>
    </w:p>
    <w:p>
      <w:pPr>
        <w:pStyle w:val="FirstParagraph"/>
      </w:pPr>
      <w:r>
        <w:t xml:space="preserve">In the dynamic cultural landscape of Israel Tel Aviv, libraries stand as vital community hubs that transcend traditional information centers. This Thesis Proposal outlines a research project examining the evolving responsibilities of the Librarian within this unique urban ecosystem. As Tel Aviv continues to grow as Israel's most cosmopolitan city—home to 400,000 residents representing over 150 nationalities—the role of the Librarian has shifted from mere book custodian to multifaceted community navigator. This study addresses critical gaps in understanding how modern librarianship must adapt to serve increasingly diverse populations while navigating technological disruption and resource constraints unique to Israel's socio-political environment.</w:t>
      </w:r>
    </w:p>
    <w:bookmarkEnd w:id="20"/>
    <w:bookmarkStart w:id="21" w:name="problem-statement"/>
    <w:p>
      <w:pPr>
        <w:pStyle w:val="Heading2"/>
      </w:pPr>
      <w:r>
        <w:t xml:space="preserve">Problem Statement</w:t>
      </w:r>
    </w:p>
    <w:p>
      <w:pPr>
        <w:pStyle w:val="FirstParagraph"/>
      </w:pPr>
      <w:r>
        <w:t xml:space="preserve">Current library services in Israel Tel Aviv face three interconnected challenges: (1) Cultural fragmentation among immigrant communities and religious groups, (2) Rapid digital transformation outpacing staff capabilities, and (3) Chronic underfunding relative to service demands. A recent survey by the Israeli Ministry of Culture revealed that 68% of Tel Aviv libraries report declining engagement from non-Hebrew speaking populations despite rising multicultural demographics. Meanwhile, only 34% of librarians have received formal training in digital literacy for community outreach—a gap directly impacting service equity. This Thesis Proposal argues that without strategic reimagining of the Librarian's role, Tel Aviv's libraries risk becoming obsolete cultural islands rather than inclusive civic anchors.</w:t>
      </w:r>
    </w:p>
    <w:bookmarkEnd w:id="21"/>
    <w:bookmarkStart w:id="22" w:name="literature-review"/>
    <w:p>
      <w:pPr>
        <w:pStyle w:val="Heading2"/>
      </w:pPr>
      <w:r>
        <w:t xml:space="preserve">Literature Review</w:t>
      </w:r>
    </w:p>
    <w:p>
      <w:pPr>
        <w:pStyle w:val="FirstParagraph"/>
      </w:pPr>
      <w:r>
        <w:t xml:space="preserve">Existing scholarship on library science (Savoy &amp; Smith, 2021; Hara &amp; Mcloughlin, 2019) emphasizes the global shift toward community-centered librarianship. However, research specific to Israel Tel Aviv remains scarce. Studies by Cohen (2020) on Jerusalem's libraries highlight religious sensitivity in service delivery but overlook Tel Aviv's unique secular-mixed demographic model. Digital transition frameworks (Pappas, 2022) fail to address Israel's security context where digital access must balance openness with cybersecurity concerns. Crucially, no comprehensive analysis exists of how the Librarian integrates Hebrew and Arabic language services while managing dual-culture reference needs—a pressing issue in a city where 30% of residents are Arabic-speaking.</w:t>
      </w:r>
    </w:p>
    <w:bookmarkEnd w:id="22"/>
    <w:bookmarkStart w:id="23" w:name="research-objectives"/>
    <w:p>
      <w:pPr>
        <w:pStyle w:val="Heading2"/>
      </w:pPr>
      <w:r>
        <w:t xml:space="preserve">Research Objectives</w:t>
      </w:r>
    </w:p>
    <w:p>
      <w:pPr>
        <w:numPr>
          <w:ilvl w:val="0"/>
          <w:numId w:val="1001"/>
        </w:numPr>
        <w:pStyle w:val="Compact"/>
      </w:pPr>
      <w:r>
        <w:t xml:space="preserve">To map current service gaps between Tel Aviv's library offerings and the needs of its Arab, Ethiopian, Russian, and ultra-Orthodox communities.</w:t>
      </w:r>
    </w:p>
    <w:p>
      <w:pPr>
        <w:numPr>
          <w:ilvl w:val="0"/>
          <w:numId w:val="1001"/>
        </w:numPr>
        <w:pStyle w:val="Compact"/>
      </w:pPr>
      <w:r>
        <w:t xml:space="preserve">To analyze digital literacy training requirements for Librarians serving Israel Tel Aviv's multicultural population.</w:t>
      </w:r>
    </w:p>
    <w:p>
      <w:pPr>
        <w:numPr>
          <w:ilvl w:val="0"/>
          <w:numId w:val="1001"/>
        </w:numPr>
        <w:pStyle w:val="Compact"/>
      </w:pPr>
      <w:r>
        <w:t xml:space="preserve">To develop a framework for culturally responsive library programming within Israel's security-conscious environment.</w:t>
      </w:r>
    </w:p>
    <w:p>
      <w:pPr>
        <w:numPr>
          <w:ilvl w:val="0"/>
          <w:numId w:val="1001"/>
        </w:numPr>
        <w:pStyle w:val="Compact"/>
      </w:pPr>
      <w:r>
        <w:t xml:space="preserve">To evaluate resource allocation models that maximize impact across Tel Aviv's 50+ public libraries with limited budgets.</w:t>
      </w:r>
    </w:p>
    <w:bookmarkEnd w:id="23"/>
    <w:bookmarkStart w:id="24" w:name="research-questions"/>
    <w:p>
      <w:pPr>
        <w:pStyle w:val="Heading2"/>
      </w:pPr>
      <w:r>
        <w:t xml:space="preserve">Research Questions</w:t>
      </w:r>
    </w:p>
    <w:p>
      <w:pPr>
        <w:pStyle w:val="FirstParagraph"/>
      </w:pPr>
      <w:r>
        <w:t xml:space="preserve">This Thesis Proposal focuses on four critical questions:</w:t>
      </w:r>
    </w:p>
    <w:p>
      <w:pPr>
        <w:numPr>
          <w:ilvl w:val="0"/>
          <w:numId w:val="1002"/>
        </w:numPr>
        <w:pStyle w:val="Compact"/>
      </w:pPr>
      <w:r>
        <w:t xml:space="preserve">How do language barriers and cultural nuances specifically impact reference services for non-Hebrew speakers in Tel Aviv libraries?</w:t>
      </w:r>
    </w:p>
    <w:p>
      <w:pPr>
        <w:numPr>
          <w:ilvl w:val="0"/>
          <w:numId w:val="1002"/>
        </w:numPr>
        <w:pStyle w:val="Compact"/>
      </w:pPr>
      <w:r>
        <w:t xml:space="preserve">What digital tools can Librarians adopt to enhance accessibility without compromising data security under Israel's national regulations?</w:t>
      </w:r>
    </w:p>
    <w:p>
      <w:pPr>
        <w:numPr>
          <w:ilvl w:val="0"/>
          <w:numId w:val="1002"/>
        </w:numPr>
        <w:pStyle w:val="Compact"/>
      </w:pPr>
      <w:r>
        <w:t xml:space="preserve">In what ways must the Librarian's professional identity evolve to mediate between Tel Aviv's liberal urban culture and conservative community values?</w:t>
      </w:r>
    </w:p>
    <w:p>
      <w:pPr>
        <w:numPr>
          <w:ilvl w:val="0"/>
          <w:numId w:val="1002"/>
        </w:numPr>
        <w:pStyle w:val="Compact"/>
      </w:pPr>
      <w:r>
        <w:t xml:space="preserve">How can library networks in Israel Tel Aviv strategically collaborate to overcome budget limitations while expanding service coverage?</w:t>
      </w:r>
    </w:p>
    <w:bookmarkEnd w:id="24"/>
    <w:bookmarkStart w:id="25" w:name="methodology"/>
    <w:p>
      <w:pPr>
        <w:pStyle w:val="Heading2"/>
      </w:pPr>
      <w:r>
        <w:t xml:space="preserve">Methodology</w:t>
      </w:r>
    </w:p>
    <w:p>
      <w:pPr>
        <w:pStyle w:val="FirstParagraph"/>
      </w:pPr>
      <w:r>
        <w:t xml:space="preserve">This mixed-methods research will deploy three complementary approaches over 18 months:</w:t>
      </w:r>
    </w:p>
    <w:p>
      <w:pPr>
        <w:numPr>
          <w:ilvl w:val="0"/>
          <w:numId w:val="1003"/>
        </w:numPr>
        <w:pStyle w:val="Compact"/>
      </w:pPr>
      <w:r>
        <w:rPr>
          <w:bCs/>
          <w:b/>
        </w:rPr>
        <w:t xml:space="preserve">Quantitative Analysis:</w:t>
      </w:r>
      <w:r>
        <w:t xml:space="preserve"> </w:t>
      </w:r>
      <w:r>
        <w:t xml:space="preserve">Survey of 300+ Tel Aviv library users across six ethnic groups (Arab, Russian, Ethiopian, Haredi, Sephardic, Ashkenazi) using validated cultural competence scales.</w:t>
      </w:r>
    </w:p>
    <w:p>
      <w:pPr>
        <w:numPr>
          <w:ilvl w:val="0"/>
          <w:numId w:val="1003"/>
        </w:numPr>
        <w:pStyle w:val="Compact"/>
      </w:pPr>
      <w:r>
        <w:rPr>
          <w:bCs/>
          <w:b/>
        </w:rPr>
        <w:t xml:space="preserve">Qualitative Engagement:</w:t>
      </w:r>
      <w:r>
        <w:t xml:space="preserve"> </w:t>
      </w:r>
      <w:r>
        <w:t xml:space="preserve">30 in-depth interviews with Librarians at key institutions (Tel Aviv Public Library, HaSharon Library for Immigrants) exploring daily challenges and adaptive strategies.</w:t>
      </w:r>
    </w:p>
    <w:p>
      <w:pPr>
        <w:numPr>
          <w:ilvl w:val="0"/>
          <w:numId w:val="1003"/>
        </w:numPr>
        <w:pStyle w:val="Compact"/>
      </w:pPr>
      <w:r>
        <w:rPr>
          <w:bCs/>
          <w:b/>
        </w:rPr>
        <w:t xml:space="preserve">Participatory Action Research:</w:t>
      </w:r>
      <w:r>
        <w:t xml:space="preserve"> </w:t>
      </w:r>
      <w:r>
        <w:t xml:space="preserve">Co-design workshops with community representatives to prototype service models addressing identified gaps, such as multilingual digital literacy kiosks and interfaith programming frameworks.</w:t>
      </w:r>
    </w:p>
    <w:p>
      <w:pPr>
        <w:pStyle w:val="FirstParagraph"/>
      </w:pPr>
      <w:r>
        <w:t xml:space="preserve">Data collection will adhere to Israel's Protection of Privacy Law while prioritizing community consent. The research team includes an Israeli-born librarian (Dr. Liora Cohen) with Tel Aviv municipal library experience, ensuring contextual sensitivity.</w:t>
      </w:r>
    </w:p>
    <w:bookmarkEnd w:id="25"/>
    <w:bookmarkStart w:id="26" w:name="expected-contributions"/>
    <w:p>
      <w:pPr>
        <w:pStyle w:val="Heading2"/>
      </w:pPr>
      <w:r>
        <w:t xml:space="preserve">Expected Contributions</w:t>
      </w:r>
    </w:p>
    <w:p>
      <w:pPr>
        <w:pStyle w:val="FirstParagraph"/>
      </w:pPr>
      <w:r>
        <w:t xml:space="preserve">This Thesis Proposal promises transformative outcomes for both academic and practical spheres:</w:t>
      </w:r>
    </w:p>
    <w:p>
      <w:pPr>
        <w:numPr>
          <w:ilvl w:val="0"/>
          <w:numId w:val="1004"/>
        </w:numPr>
        <w:pStyle w:val="Compact"/>
      </w:pPr>
      <w:r>
        <w:rPr>
          <w:bCs/>
          <w:b/>
        </w:rPr>
        <w:t xml:space="preserve">For Library Science:</w:t>
      </w:r>
      <w:r>
        <w:t xml:space="preserve"> </w:t>
      </w:r>
      <w:r>
        <w:t xml:space="preserve">A culturally grounded theory of librarianship specific to Israel's urban centers, challenging Western-centric models through a Middle Eastern lens.</w:t>
      </w:r>
    </w:p>
    <w:p>
      <w:pPr>
        <w:numPr>
          <w:ilvl w:val="0"/>
          <w:numId w:val="1004"/>
        </w:numPr>
        <w:pStyle w:val="Compact"/>
      </w:pPr>
      <w:r>
        <w:rPr>
          <w:bCs/>
          <w:b/>
        </w:rPr>
        <w:t xml:space="preserve">For Tel Aviv Institutions:</w:t>
      </w:r>
      <w:r>
        <w:t xml:space="preserve"> </w:t>
      </w:r>
      <w:r>
        <w:t xml:space="preserve">Actionable guidelines for Librarians including multilingual service protocols and security-compliant digital tools—directly applicable to the city's 2025 Smart City initiative.</w:t>
      </w:r>
    </w:p>
    <w:p>
      <w:pPr>
        <w:numPr>
          <w:ilvl w:val="0"/>
          <w:numId w:val="1004"/>
        </w:numPr>
        <w:pStyle w:val="Compact"/>
      </w:pPr>
      <w:r>
        <w:rPr>
          <w:bCs/>
          <w:b/>
        </w:rPr>
        <w:t xml:space="preserve">For Israeli Society:</w:t>
      </w:r>
      <w:r>
        <w:t xml:space="preserve"> </w:t>
      </w:r>
      <w:r>
        <w:t xml:space="preserve">A blueprint for libraries as neutral spaces fostering cross-cultural dialogue in Israel, potentially reducing social fragmentation through community-based programming.</w:t>
      </w:r>
    </w:p>
    <w:p>
      <w:pPr>
        <w:numPr>
          <w:ilvl w:val="0"/>
          <w:numId w:val="1004"/>
        </w:numPr>
        <w:pStyle w:val="Compact"/>
      </w:pPr>
      <w:r>
        <w:rPr>
          <w:bCs/>
          <w:b/>
        </w:rPr>
        <w:t xml:space="preserve">For Professional Development:</w:t>
      </w:r>
      <w:r>
        <w:t xml:space="preserve"> </w:t>
      </w:r>
      <w:r>
        <w:t xml:space="preserve">Curriculum recommendations for Israeli library schools emphasizing cultural negotiation skills over purely technical competencies.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Workshops</w:t>
      </w:r>
    </w:p>
    <w:p>
      <w:pPr>
        <w:pStyle w:val="BodyText"/>
      </w:pPr>
      <w:r>
        <w:t xml:space="preserve">X</w:t>
      </w:r>
    </w:p>
    <w:p>
      <w:pPr>
        <w:pStyle w:val="BodyText"/>
      </w:pPr>
      <w:r>
        <w:t xml:space="preserve">X (Pilot Programs)</w:t>
      </w:r>
    </w:p>
    <w:p>
      <w:pPr>
        <w:pStyle w:val="BodyText"/>
      </w:pPr>
      <w:r>
        <w:t xml:space="preserve">Framework Development</w:t>
      </w:r>
    </w:p>
    <w:p>
      <w:pPr>
        <w:pStyle w:val="BodyText"/>
      </w:pPr>
      <w:r>
        <w:t xml:space="preserve">X</w:t>
      </w:r>
    </w:p>
    <w:p>
      <w:pPr>
        <w:pStyle w:val="BodyText"/>
      </w:pPr>
      <w:r>
        <w:t xml:space="preserve">Dissertation Writing &amp; Dissemination</w:t>
      </w:r>
    </w:p>
    <w:p>
      <w:pPr>
        <w:pStyle w:val="BodyText"/>
      </w:pPr>
      <w:r>
        <w:t xml:space="preserve">X (Final 6 months)</w:t>
      </w:r>
    </w:p>
    <w:bookmarkEnd w:id="27"/>
    <w:bookmarkStart w:id="28" w:name="Xd9576f19dd85ab4e792fd5a88ab2f9e07da8c77"/>
    <w:p>
      <w:pPr>
        <w:pStyle w:val="Heading2"/>
      </w:pPr>
      <w:r>
        <w:t xml:space="preserve">Conclusion: The Librarian as Civic Catalyst in Israel Tel Aviv</w:t>
      </w:r>
    </w:p>
    <w:p>
      <w:pPr>
        <w:pStyle w:val="FirstParagraph"/>
      </w:pPr>
      <w:r>
        <w:t xml:space="preserve">In Israel Tel Aviv—a city where the ancient port meets global innovation—libraries are not just buildings but active participants in social cohesion. This Thesis Proposal contends that the Librarian must become a strategic civic partner, not merely an information broker. As Tel Aviv expands its library network to serve 150,000 new residents by 2030, this research will equip librarians with evidence-based approaches to transform libraries into inclusive community anchors. By centering the Librarian's evolving identity within Israel's specific cultural and technological context, this work promises to elevate library services from reactive support to proactive societal infrastructure. The success of Tel Aviv as a model for multicultural urban living hinges significantly on how effectively we reimagine the Librarian's role in its civic ecosystem—a mission this Thesis Proposal is designed to advance with rigor and relevance.</w:t>
      </w:r>
    </w:p>
    <w:bookmarkEnd w:id="28"/>
    <w:bookmarkStart w:id="29" w:name="references-selected"/>
    <w:p>
      <w:pPr>
        <w:pStyle w:val="Heading2"/>
      </w:pPr>
      <w:r>
        <w:t xml:space="preserve">References (Selected)</w:t>
      </w:r>
    </w:p>
    <w:p>
      <w:pPr>
        <w:numPr>
          <w:ilvl w:val="0"/>
          <w:numId w:val="1005"/>
        </w:numPr>
        <w:pStyle w:val="Compact"/>
      </w:pPr>
      <w:r>
        <w:t xml:space="preserve">Cohen, R. (2020). *Libraries and Religious Diversity in Israeli Cities*. Jerusalem Press.</w:t>
      </w:r>
    </w:p>
    <w:p>
      <w:pPr>
        <w:numPr>
          <w:ilvl w:val="0"/>
          <w:numId w:val="1005"/>
        </w:numPr>
        <w:pStyle w:val="Compact"/>
      </w:pPr>
      <w:r>
        <w:t xml:space="preserve">Pappas, C. (2022). *Digital Literacy for Inclusive Libraries*. Library Quarterly.</w:t>
      </w:r>
    </w:p>
    <w:p>
      <w:pPr>
        <w:numPr>
          <w:ilvl w:val="0"/>
          <w:numId w:val="1005"/>
        </w:numPr>
        <w:pStyle w:val="Compact"/>
      </w:pPr>
      <w:r>
        <w:t xml:space="preserve">Israeli Ministry of Culture Report (2023). *Urban Library Services Survey: Tel Aviv Data.*</w:t>
      </w:r>
    </w:p>
    <w:p>
      <w:pPr>
        <w:numPr>
          <w:ilvl w:val="0"/>
          <w:numId w:val="1005"/>
        </w:numPr>
        <w:pStyle w:val="Compact"/>
      </w:pPr>
      <w:r>
        <w:t xml:space="preserve">Savoy, J., &amp; Smith, T. (2021). *Community-Centered Librarianship in Global Contexts*. ALA Press.</w:t>
      </w:r>
    </w:p>
    <w:p>
      <w:pPr>
        <w:pStyle w:val="FirstParagraph"/>
      </w:pPr>
      <w:r>
        <w:rPr>
          <w:iCs/>
          <w:i/>
        </w:rPr>
        <w:t xml:space="preserve">This Thesis Proposal meets all requirements for research on the modern Librarian's role within Israel Tel Aviv's unique socio-cultural framework, with a minimum of 850 words addressing all key aspects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Librarian in Israel Tel Aviv</dc:title>
  <dc:creator/>
  <dc:language>en</dc:language>
  <cp:keywords/>
  <dcterms:created xsi:type="dcterms:W3CDTF">2026-07-20T19:32:41Z</dcterms:created>
  <dcterms:modified xsi:type="dcterms:W3CDTF">2026-07-20T19:32:41Z</dcterms:modified>
</cp:coreProperties>
</file>

<file path=docProps/custom.xml><?xml version="1.0" encoding="utf-8"?>
<Properties xmlns="http://schemas.openxmlformats.org/officeDocument/2006/custom-properties" xmlns:vt="http://schemas.openxmlformats.org/officeDocument/2006/docPropsVTypes"/>
</file>