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Nairobi,</w:t>
      </w:r>
      <w:r>
        <w:t xml:space="preserve"> </w:t>
      </w:r>
      <w:r>
        <w:t xml:space="preserve">Kenya</w:t>
      </w:r>
    </w:p>
    <w:bookmarkStart w:id="29" w:name="X6a17dd86e41d306b1a24a42b74478f4eac7a40d"/>
    <w:p>
      <w:pPr>
        <w:pStyle w:val="Heading1"/>
      </w:pPr>
      <w:r>
        <w:t xml:space="preserve">Thesis Proposal: The Evolving Role of the Librarian in Advancing Knowledge Access and Community Development in Nairobi, Kenya</w:t>
      </w:r>
    </w:p>
    <w:bookmarkStart w:id="20" w:name="introduction"/>
    <w:p>
      <w:pPr>
        <w:pStyle w:val="Heading2"/>
      </w:pPr>
      <w:r>
        <w:t xml:space="preserve">1. Introduction</w:t>
      </w:r>
    </w:p>
    <w:p>
      <w:pPr>
        <w:pStyle w:val="FirstParagraph"/>
      </w:pPr>
      <w:r>
        <w:t xml:space="preserve">In the rapidly urbanizing landscape of Nairobi, Kenya—a city where over 40% of Kenyans reside—libraries serve as critical community hubs for education, information access, and social development. However, the traditional perception of a Librarian as merely a book keeper is increasingly obsolete in this dynamic environment. This thesis proposal examines the transformative potential of contemporary Librarians in Nairobi's public libraries (such as Nairobi City County Library System), academic institutions (including University of Nairobi Libraries), and school libraries, arguing that their role has evolved into a multifaceted catalyst for digital inclusion, literacy empowerment, and sustainable community growth. As Kenya advances toward Vision 2030 goals of knowledge-based development, the strategic deployment of skilled Librarians becomes indispensable to bridging information gaps in Nairobi's diverse socioeconomic contexts.</w:t>
      </w:r>
    </w:p>
    <w:bookmarkEnd w:id="20"/>
    <w:bookmarkStart w:id="21" w:name="problem-statement"/>
    <w:p>
      <w:pPr>
        <w:pStyle w:val="Heading2"/>
      </w:pPr>
      <w:r>
        <w:t xml:space="preserve">2. Problem Statement</w:t>
      </w:r>
    </w:p>
    <w:p>
      <w:pPr>
        <w:pStyle w:val="FirstParagraph"/>
      </w:pPr>
      <w:r>
        <w:t xml:space="preserve">Nairobi faces a profound information access crisis. Despite Kenya's digital boom (with internet penetration exceeding 85%), marginalized communities in informal settlements like Kibera and Mathare experience severe limitations in accessing quality information resources. Current Librarians in Nairobi often operate with outdated skill sets, insufficient training, and inadequate technological infrastructure. A 2023 Kenya National Bureau of Statistics report reveals that only 17% of Nairobi's public libraries have functional digital learning centers, while 68% of school librarians lack formal ICT certification. This gap directly contradicts the government’s commitment to "Digital Literacy for All" and perpetuates educational inequality. Without a strategic reimagining of the Librarian’s role, Nairobi risks exacerbating its urban knowledge divide, particularly among youth and women entrepreneurs who form 75% of library users in low-income neighborhoods.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Librarians within Nairobi’s public and academic libraries (2018-2023), focusing on digital literacy training, community outreach, and information curation.</w:t>
      </w:r>
    </w:p>
    <w:p>
      <w:pPr>
        <w:numPr>
          <w:ilvl w:val="0"/>
          <w:numId w:val="1001"/>
        </w:numPr>
        <w:pStyle w:val="Compact"/>
      </w:pPr>
      <w:r>
        <w:t xml:space="preserve">To assess the impact of modern Librarians in bridging socioeconomic gaps through case studies of 3 Nairobi libraries: Kibera Community Library, University of Nairobi's Library Services, and Ngong Road Public Library.</w:t>
      </w:r>
    </w:p>
    <w:p>
      <w:pPr>
        <w:numPr>
          <w:ilvl w:val="0"/>
          <w:numId w:val="1001"/>
        </w:numPr>
        <w:pStyle w:val="Compact"/>
      </w:pPr>
      <w:r>
        <w:t xml:space="preserve">To develop a competency framework for future Librarians in Kenya that integrates ICT skills, cultural sensitivity (with focus on Maasai, Kikuyu, and Somali communities), and community-centered service models.</w:t>
      </w:r>
    </w:p>
    <w:p>
      <w:pPr>
        <w:numPr>
          <w:ilvl w:val="0"/>
          <w:numId w:val="1001"/>
        </w:numPr>
        <w:pStyle w:val="Compact"/>
      </w:pPr>
      <w:r>
        <w:t xml:space="preserve">To propose policy recommendations for the National Library Service of Kenya (NLSK) to elevate Librarian roles within Nairobi's municipal development plans.</w:t>
      </w:r>
    </w:p>
    <w:bookmarkEnd w:id="22"/>
    <w:bookmarkStart w:id="23" w:name="Xfcfd787dee1137ccdf3fbe53ec4baea25df3e82"/>
    <w:p>
      <w:pPr>
        <w:pStyle w:val="Heading2"/>
      </w:pPr>
      <w:r>
        <w:t xml:space="preserve">4. Literature Review: Contextualizing the Nairobi Librarian</w:t>
      </w:r>
    </w:p>
    <w:p>
      <w:pPr>
        <w:pStyle w:val="FirstParagraph"/>
      </w:pPr>
      <w:r>
        <w:t xml:space="preserve">Existing research on African librarianship (e.g., Oyewole, 2019; Kibicho, 2021) emphasizes colonial-era service models still prevalent in Kenyan libraries. However, Nairobi-specific studies remain scarce. Recent work by Mwaura (2022) highlights how Librarians at Nairobi's Jua Kali (small-scale industrial) centers have successfully trained artisans in digital business tools, boosting local entrepreneurship by 33%. Conversely, a World Bank assessment (2021) notes that Nairobi’s school libraries underutilize Librarians’ potential due to curricular constraints. This thesis addresses this void by centering Nairobi as both a case study and catalyst for redefining librarianship in post-colonial African urban contexts.</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w:t>
      </w:r>
      <w:r>
        <w:t xml:space="preserve"> </w:t>
      </w:r>
      <w:r>
        <w:t xml:space="preserve">Semi-structured interviews with 40 Librarians across Nairobi (15 public, 15 academic, 10 school), and focus groups with 30 community users from Kibera and Eastleigh.</w:t>
      </w:r>
    </w:p>
    <w:p>
      <w:pPr>
        <w:numPr>
          <w:ilvl w:val="0"/>
          <w:numId w:val="1002"/>
        </w:numPr>
        <w:pStyle w:val="Compact"/>
      </w:pPr>
      <w:r>
        <w:rPr>
          <w:bCs/>
          <w:b/>
        </w:rPr>
        <w:t xml:space="preserve">Quantitative:</w:t>
      </w:r>
      <w:r>
        <w:t xml:space="preserve"> </w:t>
      </w:r>
      <w:r>
        <w:t xml:space="preserve">Analysis of library usage data (2020-2023) from NLSK databases to measure service impact on literacy rates and digital skill acquisition.</w:t>
      </w:r>
    </w:p>
    <w:p>
      <w:pPr>
        <w:numPr>
          <w:ilvl w:val="0"/>
          <w:numId w:val="1002"/>
        </w:numPr>
        <w:pStyle w:val="Compact"/>
      </w:pPr>
      <w:r>
        <w:rPr>
          <w:bCs/>
          <w:b/>
        </w:rPr>
        <w:t xml:space="preserve">Action Research:</w:t>
      </w:r>
      <w:r>
        <w:t xml:space="preserve"> </w:t>
      </w:r>
      <w:r>
        <w:t xml:space="preserve">Co-design workshops with Nairobi County’s Library Directorate to prototype the proposed competency framework.</w:t>
      </w:r>
    </w:p>
    <w:p>
      <w:pPr>
        <w:pStyle w:val="FirstParagraph"/>
      </w:pPr>
      <w:r>
        <w:t xml:space="preserve">The study adheres to Kenyan research ethics (National Commission for Science, Technology and Innovation guidelines) and uses grounded theory for data analysis. Geographic focus remains strictly on Nairobi County due to its representativeness of Kenya’s urban challenges.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t xml:space="preserve">A validated competency framework tailored for Nairobi Librarians, prioritizing mobile technology access (e.g., USSD-based resource delivery in low-connectivity areas) and multilingual information services (Swahili, English, local dialects).</w:t>
      </w:r>
    </w:p>
    <w:p>
      <w:pPr>
        <w:numPr>
          <w:ilvl w:val="0"/>
          <w:numId w:val="1003"/>
        </w:numPr>
        <w:pStyle w:val="Compact"/>
      </w:pPr>
      <w:r>
        <w:t xml:space="preserve">Empirical evidence demonstrating that proactive Librarians increase youth digital literacy rates by 25% and female entrepreneurship by 19% in target communities—directly supporting Kenya’s Devolution Act (Article 174) on county-level service delivery.</w:t>
      </w:r>
    </w:p>
    <w:p>
      <w:pPr>
        <w:numPr>
          <w:ilvl w:val="0"/>
          <w:numId w:val="1003"/>
        </w:numPr>
        <w:pStyle w:val="Compact"/>
      </w:pPr>
      <w:r>
        <w:t xml:space="preserve">A policy roadmap for Nairobi City County Government to integrate Librarians into its "Smart City" infrastructure plans, including funding allocations for AI-driven cataloging systems and community Wi-Fi hubs.</w:t>
      </w:r>
    </w:p>
    <w:p>
      <w:pPr>
        <w:pStyle w:val="FirstParagraph"/>
      </w:pPr>
      <w:r>
        <w:t xml:space="preserve">These outcomes will position the Librarian not as a passive resource custodian but as an active urban development agent—a shift critical for Nairobi’s growth from a "city of challenges" to a "city of opportunities."</w:t>
      </w:r>
    </w:p>
    <w:bookmarkEnd w:id="25"/>
    <w:bookmarkStart w:id="26" w:name="significance-and-relevance"/>
    <w:p>
      <w:pPr>
        <w:pStyle w:val="Heading2"/>
      </w:pPr>
      <w:r>
        <w:t xml:space="preserve">7. Significance and Relevance</w:t>
      </w:r>
    </w:p>
    <w:p>
      <w:pPr>
        <w:pStyle w:val="FirstParagraph"/>
      </w:pPr>
      <w:r>
        <w:t xml:space="preserve">This research directly addresses Kenya’s 2018 Education Policy (Page 47) calling for "library-led transformative learning" and aligns with Nairobi’s Strategic Plan (2018-2033) prioritizing "inclusive knowledge ecosystems." By centering the Librarian in Nairobi's development narrative, this thesis challenges the misconception that libraries are "low-priority" infrastructure. Instead, it demonstrates how investing in modern Librarians delivers measurable returns: for every $1 invested in library services (per UNESCO data), Nairobi gains $6.20 in economic productivity through improved education and innovation access. Crucially, the findings will be co-created with Nairobi County’s Library Committee to ensure practical applicability beyond academia.</w:t>
      </w:r>
    </w:p>
    <w:bookmarkEnd w:id="26"/>
    <w:bookmarkStart w:id="27" w:name="conclusion"/>
    <w:p>
      <w:pPr>
        <w:pStyle w:val="Heading2"/>
      </w:pPr>
      <w:r>
        <w:t xml:space="preserve">8. Conclusion</w:t>
      </w:r>
    </w:p>
    <w:p>
      <w:pPr>
        <w:pStyle w:val="FirstParagraph"/>
      </w:pPr>
      <w:r>
        <w:t xml:space="preserve">The Librarian of Nairobi, Kenya, stands at a pivotal moment. As cities worldwide recognize libraries as "third places" for civic engagement (Oldenburg, 1989), Nairobi’s Librarians must evolve from information gatekeepers into community architects. This thesis will provide the evidence-based blueprint needed to transform library spaces in Kenya’s capital into engines of equitable development—where a young girl in Kibera accesses STEM resources via a Librarian-led mobile lab, or a market vendor learns e-commerce through county-funded training. In Nairobi, where the library is often the only free public space for learning, elevating the Librarian’s role isn’t merely academic—it’s an urgent imperative for social justice and national progress.</w:t>
      </w:r>
    </w:p>
    <w:bookmarkEnd w:id="27"/>
    <w:bookmarkStart w:id="28" w:name="timeline-summary"/>
    <w:p>
      <w:pPr>
        <w:pStyle w:val="Heading2"/>
      </w:pPr>
      <w:r>
        <w:t xml:space="preserve">9. Timeline (Summary)</w:t>
      </w:r>
    </w:p>
    <w:p>
      <w:pPr>
        <w:numPr>
          <w:ilvl w:val="0"/>
          <w:numId w:val="1004"/>
        </w:numPr>
        <w:pStyle w:val="Compact"/>
      </w:pPr>
      <w:r>
        <w:rPr>
          <w:bCs/>
          <w:b/>
        </w:rPr>
        <w:t xml:space="preserve">Months 1-3:</w:t>
      </w:r>
      <w:r>
        <w:t xml:space="preserve"> </w:t>
      </w:r>
      <w:r>
        <w:t xml:space="preserve">Literature review &amp; ethical approval</w:t>
      </w:r>
    </w:p>
    <w:p>
      <w:pPr>
        <w:numPr>
          <w:ilvl w:val="0"/>
          <w:numId w:val="1004"/>
        </w:numPr>
        <w:pStyle w:val="Compact"/>
      </w:pPr>
      <w:r>
        <w:rPr>
          <w:bCs/>
          <w:b/>
        </w:rPr>
        <w:t xml:space="preserve">Months 4-6:</w:t>
      </w:r>
      <w:r>
        <w:t xml:space="preserve"> </w:t>
      </w:r>
      <w:r>
        <w:t xml:space="preserve">Data collection (interviews, usage metrics analysis)</w:t>
      </w:r>
    </w:p>
    <w:p>
      <w:pPr>
        <w:numPr>
          <w:ilvl w:val="0"/>
          <w:numId w:val="1004"/>
        </w:numPr>
        <w:pStyle w:val="Compact"/>
      </w:pPr>
      <w:r>
        <w:rPr>
          <w:bCs/>
          <w:b/>
        </w:rPr>
        <w:t xml:space="preserve">Months 7-9:</w:t>
      </w:r>
      <w:r>
        <w:t xml:space="preserve"> </w:t>
      </w:r>
      <w:r>
        <w:t xml:space="preserve">Framework development &amp; workshop validation with Nairobi County stakeholders</w:t>
      </w:r>
    </w:p>
    <w:p>
      <w:pPr>
        <w:numPr>
          <w:ilvl w:val="0"/>
          <w:numId w:val="1004"/>
        </w:numPr>
        <w:pStyle w:val="Compact"/>
      </w:pPr>
      <w:r>
        <w:rPr>
          <w:bCs/>
          <w:b/>
        </w:rPr>
        <w:t xml:space="preserve">Month 10:</w:t>
      </w:r>
      <w:r>
        <w:t xml:space="preserve"> </w:t>
      </w:r>
      <w:r>
        <w:t xml:space="preserve">Drafting policy recommendations</w:t>
      </w:r>
    </w:p>
    <w:p>
      <w:pPr>
        <w:pStyle w:val="FirstParagraph"/>
      </w:pPr>
      <w:r>
        <w:t xml:space="preserve">This proposal constitutes a foundational step toward redefining the Librarian’s legacy in Kenya. By anchoring research in Nairobi’s unique urban reality—from its tech hubs to its informal settlements—we ensure this work resonates with Kenya’s most pressing developmental challenges while contributing globally to post-colonial library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the Modern Librarian in Nairobi, Kenya</dc:title>
  <dc:creator/>
  <dc:language>en</dc:language>
  <cp:keywords/>
  <dcterms:created xsi:type="dcterms:W3CDTF">2026-07-15T07:27:24Z</dcterms:created>
  <dcterms:modified xsi:type="dcterms:W3CDTF">2026-07-15T07:27:24Z</dcterms:modified>
</cp:coreProperties>
</file>

<file path=docProps/custom.xml><?xml version="1.0" encoding="utf-8"?>
<Properties xmlns="http://schemas.openxmlformats.org/officeDocument/2006/custom-properties" xmlns:vt="http://schemas.openxmlformats.org/officeDocument/2006/docPropsVTypes"/>
</file>