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bfc0d405205a142e83b2706a290784b657e4204"/>
    <w:p>
      <w:pPr>
        <w:pStyle w:val="Heading1"/>
      </w:pPr>
      <w:r>
        <w:t xml:space="preserve">Thesis Proposal: The Evolving Role of the Librarian in Mexico City, Mexico</w:t>
      </w:r>
    </w:p>
    <w:bookmarkStart w:id="20" w:name="i.-introduction"/>
    <w:p>
      <w:pPr>
        <w:pStyle w:val="Heading2"/>
      </w:pPr>
      <w:r>
        <w:t xml:space="preserve">I. Introduction</w:t>
      </w:r>
    </w:p>
    <w:p>
      <w:pPr>
        <w:pStyle w:val="FirstParagraph"/>
      </w:pPr>
      <w:r>
        <w:t xml:space="preserve">The digital age has fundamentally transformed information ecosystems worldwide, yet the core mission of libraries—to democratize access to knowledge and foster informed citizenship—remains unchanged. In Mexico City, the most populous urban center in Latin America with over 21 million residents, this mission faces unique challenges and opportunities. This</w:t>
      </w:r>
      <w:r>
        <w:t xml:space="preserve"> </w:t>
      </w:r>
      <w:r>
        <w:rPr>
          <w:iCs/>
          <w:i/>
        </w:rPr>
        <w:t xml:space="preserve">Thesis Proposal</w:t>
      </w:r>
      <w:r>
        <w:t xml:space="preserve"> </w:t>
      </w:r>
      <w:r>
        <w:t xml:space="preserve">examines the evolving professional identity of the</w:t>
      </w:r>
      <w:r>
        <w:t xml:space="preserve"> </w:t>
      </w:r>
      <w:r>
        <w:rPr>
          <w:bCs/>
          <w:b/>
        </w:rPr>
        <w:t xml:space="preserve">Librarian</w:t>
      </w:r>
      <w:r>
        <w:t xml:space="preserve"> </w:t>
      </w:r>
      <w:r>
        <w:t xml:space="preserve">within Mexico City's diverse library network, from public institutions like the Biblioteca Pública de la Ciudad de México to academic hubs such as UNAM's Central Library. As Mexico City navigates rapid urbanization, technological disruption, and socio-economic disparities, understanding how librarians adapt their roles becomes critical for sustainable knowledge infrastructure in Latin America's largest metropolis.</w:t>
      </w:r>
    </w:p>
    <w:bookmarkEnd w:id="20"/>
    <w:bookmarkStart w:id="21" w:name="ii.-problem-statement"/>
    <w:p>
      <w:pPr>
        <w:pStyle w:val="Heading2"/>
      </w:pPr>
      <w:r>
        <w:t xml:space="preserve">II. Problem Statement</w:t>
      </w:r>
    </w:p>
    <w:p>
      <w:pPr>
        <w:pStyle w:val="FirstParagraph"/>
      </w:pPr>
      <w:r>
        <w:t xml:space="preserve">Despite Mexico City's status as a global cultural and intellectual capital, its library services grapple with systemic underfunding, outdated digital infrastructure, and a growing gap between traditional librarian functions and community needs. A 2023 INEGI report revealed that only 34% of Mexico City residents have reliable access to modern library resources, while rising demand for digital literacy programs—especially among elderly populations and low-income neighborhoods—outpaces current staffing capacity. Simultaneously, the role of the</w:t>
      </w:r>
      <w:r>
        <w:t xml:space="preserve"> </w:t>
      </w:r>
      <w:r>
        <w:rPr>
          <w:bCs/>
          <w:b/>
        </w:rPr>
        <w:t xml:space="preserve">Librarian</w:t>
      </w:r>
      <w:r>
        <w:t xml:space="preserve"> </w:t>
      </w:r>
      <w:r>
        <w:t xml:space="preserve">is increasingly marginalized in policy discussions, often reduced to "book handlers" rather than recognized as information architects and community catalysts. This research addresses a critical gap: How can librarians in Mexico City strategically redefine their professional identity to bridge information inequality while navigating budget constraints and technological acceleration?</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scope of practice for librarians across three distinct Mexico City library types: public (e.g., Biblioteca Central de la CDMX), academic (e.g., Biblioteca Nacional de México), and community-based (e.g., bibliotecas populares in Iztapalapa).</w:t>
      </w:r>
    </w:p>
    <w:p>
      <w:pPr>
        <w:numPr>
          <w:ilvl w:val="0"/>
          <w:numId w:val="1001"/>
        </w:numPr>
        <w:pStyle w:val="Compact"/>
      </w:pPr>
      <w:r>
        <w:t xml:space="preserve">To identify emergent professional competencies required for effective service delivery in Mexico City's socio-technological landscape.</w:t>
      </w:r>
    </w:p>
    <w:p>
      <w:pPr>
        <w:numPr>
          <w:ilvl w:val="0"/>
          <w:numId w:val="1001"/>
        </w:numPr>
        <w:pStyle w:val="Compact"/>
      </w:pPr>
      <w:r>
        <w:t xml:space="preserve">To evaluate the impact of digital transformation initiatives (e.g., Librería Digital Mexicana) on librarian workflows and community engagement.</w:t>
      </w:r>
    </w:p>
    <w:p>
      <w:pPr>
        <w:numPr>
          <w:ilvl w:val="0"/>
          <w:numId w:val="1001"/>
        </w:numPr>
        <w:pStyle w:val="Compact"/>
      </w:pPr>
      <w:r>
        <w:t xml:space="preserve">To propose a framework for redefining the librarian's role as an "information ecosystem steward" within Mexico City's municipal development plans.</w:t>
      </w:r>
    </w:p>
    <w:bookmarkEnd w:id="22"/>
    <w:bookmarkStart w:id="23" w:name="iv.-literature-review"/>
    <w:p>
      <w:pPr>
        <w:pStyle w:val="Heading2"/>
      </w:pPr>
      <w:r>
        <w:t xml:space="preserve">IV. Literature Review</w:t>
      </w:r>
    </w:p>
    <w:p>
      <w:pPr>
        <w:pStyle w:val="FirstParagraph"/>
      </w:pPr>
      <w:r>
        <w:t xml:space="preserve">Existing scholarship on library science in Latin America emphasizes structural challenges but underrepresents frontline practitioner perspectives. Rodríguez (2021) documented budget cuts across Mexican public libraries, while Mendoza (2020) analyzed digital literacy gaps in urban centers like Guadalajara. However, no comprehensive study examines Mexico City specifically—despite its 17% of Mexico's total library network. Crucially, the concept of "information equity" (Bertot et al., 2015) remains theoretical without localized case studies from megacities with complex informal economies like Mexico City. This</w:t>
      </w:r>
      <w:r>
        <w:t xml:space="preserve"> </w:t>
      </w:r>
      <w:r>
        <w:rPr>
          <w:iCs/>
          <w:i/>
        </w:rPr>
        <w:t xml:space="preserve">Thesis Proposal</w:t>
      </w:r>
      <w:r>
        <w:t xml:space="preserve"> </w:t>
      </w:r>
      <w:r>
        <w:t xml:space="preserve">bridges this gap by centering the</w:t>
      </w:r>
      <w:r>
        <w:t xml:space="preserve"> </w:t>
      </w:r>
      <w:r>
        <w:rPr>
          <w:bCs/>
          <w:b/>
        </w:rPr>
        <w:t xml:space="preserve">Librarian</w:t>
      </w:r>
      <w:r>
        <w:t xml:space="preserve">'s lived experience in a context where digital divides intersect with spatial inequality (e.g., 72% of libraries are concentrated in wealthier boroughs per INEGI 2022 data).</w:t>
      </w:r>
    </w:p>
    <w:bookmarkEnd w:id="23"/>
    <w:bookmarkStart w:id="24" w:name="v.-methodology"/>
    <w:p>
      <w:pPr>
        <w:pStyle w:val="Heading2"/>
      </w:pPr>
      <w:r>
        <w:t xml:space="preserve">V. Methodology</w:t>
      </w:r>
    </w:p>
    <w:p>
      <w:pPr>
        <w:pStyle w:val="FirstParagraph"/>
      </w:pPr>
      <w:r>
        <w:t xml:space="preserve">This qualitative case study will employ mixed methods across six Mexico City library sites, selected for geographical and service diversity:</w:t>
      </w:r>
    </w:p>
    <w:p>
      <w:pPr>
        <w:numPr>
          <w:ilvl w:val="0"/>
          <w:numId w:val="1002"/>
        </w:numPr>
        <w:pStyle w:val="Compact"/>
      </w:pPr>
      <w:r>
        <w:rPr>
          <w:bCs/>
          <w:b/>
        </w:rPr>
        <w:t xml:space="preserve">Participant Observation</w:t>
      </w:r>
      <w:r>
        <w:t xml:space="preserve">: 40+ hours shadowing librarians at public facilities in Iztapalapa (high-need) and Cuauhtémoc (affluent).</w:t>
      </w:r>
    </w:p>
    <w:p>
      <w:pPr>
        <w:numPr>
          <w:ilvl w:val="0"/>
          <w:numId w:val="1002"/>
        </w:numPr>
        <w:pStyle w:val="Compact"/>
      </w:pPr>
      <w:r>
        <w:rPr>
          <w:bCs/>
          <w:b/>
        </w:rPr>
        <w:t xml:space="preserve">Structured Interviews</w:t>
      </w:r>
      <w:r>
        <w:t xml:space="preserve">: 30 interviews with librarians, municipal library administrators, and community stakeholders.</w:t>
      </w:r>
    </w:p>
    <w:p>
      <w:pPr>
        <w:numPr>
          <w:ilvl w:val="0"/>
          <w:numId w:val="1002"/>
        </w:numPr>
        <w:pStyle w:val="Compact"/>
      </w:pPr>
      <w:r>
        <w:rPr>
          <w:bCs/>
          <w:b/>
        </w:rPr>
        <w:t xml:space="preserve">Document Analysis</w:t>
      </w:r>
      <w:r>
        <w:t xml:space="preserve">: Review of Mexico City's 2021-2030 Urban Development Plan and library service reports.</w:t>
      </w:r>
    </w:p>
    <w:p>
      <w:pPr>
        <w:pStyle w:val="FirstParagraph"/>
      </w:pPr>
      <w:r>
        <w:t xml:space="preserve">Data analysis will use thematic coding via NVivo to identify recurring challenges (e.g., "digital literacy training as unpaid labor") and innovation opportunities. Ethical approval will be secured through the Universidad Nacional Autónoma de México's Institutional Review Board. This methodology ensures findings reflect ground-level realities rather than policy rhetoric.</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concrete contributions to Mexico City's knowledge infrastructure:</w:t>
      </w:r>
    </w:p>
    <w:p>
      <w:pPr>
        <w:numPr>
          <w:ilvl w:val="0"/>
          <w:numId w:val="1003"/>
        </w:numPr>
        <w:pStyle w:val="Compact"/>
      </w:pPr>
      <w:r>
        <w:rPr>
          <w:iCs/>
          <w:i/>
        </w:rPr>
        <w:t xml:space="preserve">A Professional Competency Map</w:t>
      </w:r>
      <w:r>
        <w:t xml:space="preserve">: Identifying 5-7 essential skills for modern librarians in megacities (e.g., "Data Storytelling for Community Needs Assessment"), moving beyond traditional cataloging expertise.</w:t>
      </w:r>
    </w:p>
    <w:p>
      <w:pPr>
        <w:numPr>
          <w:ilvl w:val="0"/>
          <w:numId w:val="1003"/>
        </w:numPr>
        <w:pStyle w:val="Compact"/>
      </w:pPr>
      <w:r>
        <w:rPr>
          <w:iCs/>
          <w:i/>
        </w:rPr>
        <w:t xml:space="preserve">A Scalable Service Model</w:t>
      </w:r>
      <w:r>
        <w:t xml:space="preserve">: A framework for integrating mobile library units into Mexico City's public transport network to serve informal settlements, tested through a pilot at the Biblioteca de la Ciudad de México.</w:t>
      </w:r>
    </w:p>
    <w:p>
      <w:pPr>
        <w:numPr>
          <w:ilvl w:val="0"/>
          <w:numId w:val="1003"/>
        </w:numPr>
        <w:pStyle w:val="Compact"/>
      </w:pPr>
      <w:r>
        <w:rPr>
          <w:iCs/>
          <w:i/>
        </w:rPr>
        <w:t xml:space="preserve">Policy Advocacy Toolkit</w:t>
      </w:r>
      <w:r>
        <w:t xml:space="preserve">: Evidence-based recommendations for Mexico City's Secretaría de Cultura to reframe librarians as strategic assets in urban development (e.g., linking library access to UN Sustainable Development Goal 4: Quality Education).</w:t>
      </w:r>
    </w:p>
    <w:p>
      <w:pPr>
        <w:pStyle w:val="FirstParagraph"/>
      </w:pPr>
      <w:r>
        <w:t xml:space="preserve">The significance extends beyond academia: By positioning the</w:t>
      </w:r>
      <w:r>
        <w:t xml:space="preserve"> </w:t>
      </w:r>
      <w:r>
        <w:rPr>
          <w:bCs/>
          <w:b/>
        </w:rPr>
        <w:t xml:space="preserve">Librarian</w:t>
      </w:r>
      <w:r>
        <w:t xml:space="preserve"> </w:t>
      </w:r>
      <w:r>
        <w:t xml:space="preserve">as a pivotal actor in Mexico City's social fabric—rather than a peripheral service—the study directly supports Mexico's National Digital Strategy (2021-2030) and UNICEF's "Digital Futures for Children" initiative. Successful implementation could catalyze similar models across Latin American megacities.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Site Selection</w:t>
      </w:r>
    </w:p>
    <w:p>
      <w:pPr>
        <w:pStyle w:val="BodyText"/>
      </w:pPr>
      <w:r>
        <w:t xml:space="preserve">✓</w:t>
      </w:r>
    </w:p>
    <w:p>
      <w:pPr>
        <w:pStyle w:val="BodyText"/>
      </w:pPr>
      <w:r>
        <w:t xml:space="preserve">Data Collection (Interviews/Observation)</w:t>
      </w:r>
    </w:p>
    <w:p>
      <w:pPr>
        <w:pStyle w:val="BodyText"/>
      </w:pPr>
      <w:r>
        <w:t xml:space="preserve">✓</w:t>
      </w:r>
    </w:p>
    <w:p>
      <w:pPr>
        <w:pStyle w:val="BodyText"/>
      </w:pPr>
      <w:r>
        <w:t xml:space="preserve">✓</w:t>
      </w:r>
    </w:p>
    <w:p>
      <w:pPr>
        <w:pStyle w:val="BodyText"/>
      </w:pPr>
      <w:r>
        <w:t xml:space="preserve">Data Analysis &amp; Framework Development</w:t>
      </w:r>
    </w:p>
    <w:p>
      <w:pPr>
        <w:pStyle w:val="BodyText"/>
      </w:pPr>
      <w:r>
        <w:t xml:space="preserve">✓</w:t>
      </w:r>
    </w:p>
    <w:p>
      <w:pPr>
        <w:pStyle w:val="BodyText"/>
      </w:pPr>
      <w:r>
        <w:t xml:space="preserve">✓</w:t>
      </w:r>
    </w:p>
    <w:p>
      <w:pPr>
        <w:pStyle w:val="BodyText"/>
      </w:pPr>
      <w:r>
        <w:t xml:space="preserve">Pilot Implementation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Mexico City’s future hinges on equitable access to information in an era of information overload and disinformation. This</w:t>
      </w:r>
      <w:r>
        <w:t xml:space="preserve"> </w:t>
      </w:r>
      <w:r>
        <w:rPr>
          <w:iCs/>
          <w:i/>
        </w:rPr>
        <w:t xml:space="preserve">Thesis Proposal</w:t>
      </w:r>
      <w:r>
        <w:t xml:space="preserve"> </w:t>
      </w:r>
      <w:r>
        <w:t xml:space="preserve">argues that the contemporary</w:t>
      </w:r>
      <w:r>
        <w:t xml:space="preserve"> </w:t>
      </w:r>
      <w:r>
        <w:rPr>
          <w:bCs/>
          <w:b/>
        </w:rPr>
        <w:t xml:space="preserve">Librarian</w:t>
      </w:r>
      <w:r>
        <w:t xml:space="preserve"> </w:t>
      </w:r>
      <w:r>
        <w:t xml:space="preserve">is not merely preserving knowledge but actively co-creating inclusive urban futures. By grounding this research in Mexico City's complex reality—where colonial legacies, digital innovation, and extreme inequality intersect—the study promises transformative insights for library science in the Global South. The proposed framework will empower librarians to move beyond reactive service delivery toward proactive community partnership, ultimately strengthening Mexico City’s position as a beacon of knowledge equity in Latin America. As Mexico City continues to evolve from a 20th-century metropolis into a 21st-century smart city, its librarians must be recognized not just as custodians of books, but as essential architects of civic resilience.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Mexico City, Mexico</dc:title>
  <dc:creator/>
  <dc:language>en</dc:language>
  <cp:keywords/>
  <dcterms:created xsi:type="dcterms:W3CDTF">2026-07-23T21:47:13Z</dcterms:created>
  <dcterms:modified xsi:type="dcterms:W3CDTF">2026-07-23T21:47:13Z</dcterms:modified>
</cp:coreProperties>
</file>

<file path=docProps/custom.xml><?xml version="1.0" encoding="utf-8"?>
<Properties xmlns="http://schemas.openxmlformats.org/officeDocument/2006/custom-properties" xmlns:vt="http://schemas.openxmlformats.org/officeDocument/2006/docPropsVTypes"/>
</file>