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Myanmar</w:t>
      </w:r>
      <w:r>
        <w:t xml:space="preserve"> </w:t>
      </w:r>
      <w:r>
        <w:t xml:space="preserve">Yangon's</w:t>
      </w:r>
      <w:r>
        <w:t xml:space="preserve"> </w:t>
      </w:r>
      <w:r>
        <w:t xml:space="preserve">Educational</w:t>
      </w:r>
      <w:r>
        <w:t xml:space="preserve"> </w:t>
      </w:r>
      <w:r>
        <w:t xml:space="preserve">Landscape</w:t>
      </w:r>
    </w:p>
    <w:bookmarkStart w:id="27" w:name="X2d6e51e515287319b7f2bccb64638e7909b58ff"/>
    <w:p>
      <w:pPr>
        <w:pStyle w:val="Heading1"/>
      </w:pPr>
      <w:r>
        <w:t xml:space="preserve">Thesis Proposal: The Evolving Role of Librarian in Myanmar Yangon's Educational Landscape</w:t>
      </w:r>
    </w:p>
    <w:bookmarkStart w:id="20" w:name="introduction-and-background"/>
    <w:p>
      <w:pPr>
        <w:pStyle w:val="Heading2"/>
      </w:pPr>
      <w:r>
        <w:t xml:space="preserve">1. Introduction and Background</w:t>
      </w:r>
    </w:p>
    <w:p>
      <w:pPr>
        <w:pStyle w:val="FirstParagraph"/>
      </w:pPr>
      <w:r>
        <w:t xml:space="preserve">In the dynamic urban context of Myanmar Yangon, where rapid socio-economic transformation intersects with deep-rooted cultural traditions, the role of the Librarian has become critically important yet under-researched. As Myanmar undergoes significant educational reforms and digital transitions, Yangon—its political and economic hub—hosts over 300 public libraries serving diverse communities. However, these institutions face unprecedented challenges: outdated collection management systems, insufficient digital literacy among staff, and limited resources for modern library services. This Thesis Proposal addresses a pressing gap in understanding how Librarian professionals can adapt to these complexities while preserving Myanmar's cultural heritage and advancing educational equity in Yangon.</w:t>
      </w:r>
    </w:p>
    <w:bookmarkEnd w:id="20"/>
    <w:bookmarkStart w:id="21" w:name="problem-statement"/>
    <w:p>
      <w:pPr>
        <w:pStyle w:val="Heading2"/>
      </w:pPr>
      <w:r>
        <w:t xml:space="preserve">2. Problem Statement</w:t>
      </w:r>
    </w:p>
    <w:p>
      <w:pPr>
        <w:pStyle w:val="FirstParagraph"/>
      </w:pPr>
      <w:r>
        <w:t xml:space="preserve">Current studies on librarianship in Myanmar remain scarce, with most focusing on infrastructure rather than human capital development. In Yangon, Librarians often operate without formal training in digital resource management, information literacy instruction, or community engagement—skills essential for contemporary libraries. Consequently, many institutions struggle to serve marginalized groups (including ethnic minorities and low-income urban residents) effectively. This research directly confronts the urgent need to redefine the Librarian's role in Myanmar Yangon to align with UNESCO's 2030 Education Agenda and Myanmar’s National Digital Strategy.</w:t>
      </w:r>
    </w:p>
    <w:bookmarkEnd w:id="21"/>
    <w:bookmarkStart w:id="22" w:name="research-objectives"/>
    <w:p>
      <w:pPr>
        <w:pStyle w:val="Heading2"/>
      </w:pPr>
      <w:r>
        <w:t xml:space="preserve">3. Research Objectives</w:t>
      </w:r>
    </w:p>
    <w:p>
      <w:pPr>
        <w:numPr>
          <w:ilvl w:val="0"/>
          <w:numId w:val="1001"/>
        </w:numPr>
        <w:pStyle w:val="Compact"/>
      </w:pPr>
      <w:r>
        <w:t xml:space="preserve">To analyze current competencies and professional development challenges faced by Librarians in Yangon's public, academic, and school libraries.</w:t>
      </w:r>
    </w:p>
    <w:p>
      <w:pPr>
        <w:numPr>
          <w:ilvl w:val="0"/>
          <w:numId w:val="1001"/>
        </w:numPr>
        <w:pStyle w:val="Compact"/>
      </w:pPr>
      <w:r>
        <w:t xml:space="preserve">To evaluate how digital transformation initiatives (e.g., National Digital Library Project) impact Librarian workflows and community outreach in Yangon.</w:t>
      </w:r>
    </w:p>
    <w:p>
      <w:pPr>
        <w:numPr>
          <w:ilvl w:val="0"/>
          <w:numId w:val="1001"/>
        </w:numPr>
        <w:pStyle w:val="Compact"/>
      </w:pPr>
      <w:r>
        <w:t xml:space="preserve">To develop a context-specific competency framework for the modern Librarian in Myanmar Yangon, integrating traditional knowledge preservation with digital innovation.</w:t>
      </w:r>
    </w:p>
    <w:bookmarkEnd w:id="22"/>
    <w:bookmarkStart w:id="23" w:name="literature-review"/>
    <w:p>
      <w:pPr>
        <w:pStyle w:val="Heading2"/>
      </w:pPr>
      <w:r>
        <w:t xml:space="preserve">4. Literature Review</w:t>
      </w:r>
    </w:p>
    <w:p>
      <w:pPr>
        <w:pStyle w:val="FirstParagraph"/>
      </w:pPr>
      <w:r>
        <w:t xml:space="preserve">While global literature emphasizes the Librarian’s shift from custodians of physical collections to facilitators of information ecosystems (Liu &amp; Chen, 2019), Southeast Asian studies reveal unique regional barriers. A study by Thaw (2017) on Thai public libraries identified similar gaps in digital literacy but overlooked Myanmar’s specific political constraints. In contrast, research from Yangon University Library (Myint et al., 2020) noted Librarians’ resistance to technology due to inadequate training—echoing findings by the International Federation of Library Associations (IFLA) in their 2021 Myanmar Country Report. Crucially, no prior thesis has examined the intersection of librarian professionalism with Yangon’s urban migration patterns or ethnic diversity, which this proposal will address.</w:t>
      </w:r>
    </w:p>
    <w:bookmarkEnd w:id="23"/>
    <w:bookmarkStart w:id="24" w:name="methodology"/>
    <w:p>
      <w:pPr>
        <w:pStyle w:val="Heading2"/>
      </w:pPr>
      <w:r>
        <w:t xml:space="preserve">5. Methodology</w:t>
      </w:r>
    </w:p>
    <w:p>
      <w:pPr>
        <w:pStyle w:val="FirstParagraph"/>
      </w:pPr>
      <w:r>
        <w:t xml:space="preserve">This mixed-methods research will employ three complementary approaches:</w:t>
      </w:r>
    </w:p>
    <w:p>
      <w:pPr>
        <w:numPr>
          <w:ilvl w:val="0"/>
          <w:numId w:val="1002"/>
        </w:numPr>
        <w:pStyle w:val="Compact"/>
      </w:pPr>
      <w:r>
        <w:rPr>
          <w:bCs/>
          <w:b/>
        </w:rPr>
        <w:t xml:space="preserve">Quantitative Survey:</w:t>
      </w:r>
      <w:r>
        <w:t xml:space="preserve"> </w:t>
      </w:r>
      <w:r>
        <w:t xml:space="preserve">Distributed to 150 Librarians across 30 Yangon libraries (public, university, school) assessing skills gaps using IFLA’s Global Competency Framework.</w:t>
      </w:r>
    </w:p>
    <w:p>
      <w:pPr>
        <w:numPr>
          <w:ilvl w:val="0"/>
          <w:numId w:val="1002"/>
        </w:numPr>
        <w:pStyle w:val="Compact"/>
      </w:pPr>
      <w:r>
        <w:rPr>
          <w:bCs/>
          <w:b/>
        </w:rPr>
        <w:t xml:space="preserve">Qualitative Case Studies:</w:t>
      </w:r>
      <w:r>
        <w:t xml:space="preserve"> </w:t>
      </w:r>
      <w:r>
        <w:t xml:space="preserve">In-depth interviews with 25 Librarians and library administrators from Yangon's diverse districts (e.g., Mingaladon, Kawhmu) focusing on daily challenges and community impact.</w:t>
      </w:r>
    </w:p>
    <w:p>
      <w:pPr>
        <w:numPr>
          <w:ilvl w:val="0"/>
          <w:numId w:val="1002"/>
        </w:numPr>
        <w:pStyle w:val="Compact"/>
      </w:pPr>
      <w:r>
        <w:rPr>
          <w:bCs/>
          <w:b/>
        </w:rPr>
        <w:t xml:space="preserve">Action Research Component:</w:t>
      </w:r>
      <w:r>
        <w:t xml:space="preserve"> </w:t>
      </w:r>
      <w:r>
        <w:t xml:space="preserve">Collaborative workshops co-designed with Yangon Public Library Association to prototype digital literacy modules for local Librarians.</w:t>
      </w:r>
    </w:p>
    <w:p>
      <w:pPr>
        <w:pStyle w:val="FirstParagraph"/>
      </w:pPr>
      <w:r>
        <w:t xml:space="preserve">Data collection will occur during Q3–Q4 2024, following ethical guidelines approved by Yangon University’s Social Sciences Ethics Committee. Analysis will use NVivo for thematic coding and SPSS for statistical validation.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Contextual Competency Framework:</w:t>
      </w:r>
      <w:r>
        <w:t xml:space="preserve"> </w:t>
      </w:r>
      <w:r>
        <w:t xml:space="preserve">A practical blueprint for Librarian training in Myanmar Yangon, prioritizing skills like multilingual digital resource curation (Burmese/English/ethnic languages) and crisis-responsive information services (e.g., flood relief data dissemination).</w:t>
      </w:r>
    </w:p>
    <w:p>
      <w:pPr>
        <w:numPr>
          <w:ilvl w:val="0"/>
          <w:numId w:val="1003"/>
        </w:numPr>
        <w:pStyle w:val="Compact"/>
      </w:pPr>
      <w:r>
        <w:rPr>
          <w:bCs/>
          <w:b/>
        </w:rPr>
        <w:t xml:space="preserve">Policy Recommendations:</w:t>
      </w:r>
      <w:r>
        <w:t xml:space="preserve"> </w:t>
      </w:r>
      <w:r>
        <w:t xml:space="preserve">Evidence-based proposals for the Myanmar Ministry of Education to integrate librarian development into national library modernization plans, directly addressing Yangon’s infrastructure disparities.</w:t>
      </w:r>
    </w:p>
    <w:p>
      <w:pPr>
        <w:numPr>
          <w:ilvl w:val="0"/>
          <w:numId w:val="1003"/>
        </w:numPr>
        <w:pStyle w:val="Compact"/>
      </w:pPr>
      <w:r>
        <w:rPr>
          <w:bCs/>
          <w:b/>
        </w:rPr>
        <w:t xml:space="preserve">Community Impact Model:</w:t>
      </w:r>
      <w:r>
        <w:t xml:space="preserve"> </w:t>
      </w:r>
      <w:r>
        <w:t xml:space="preserve">A replicable framework for Librarians to engage with Yangon’s 40% urban youth population through mobile library units and social media literacy programs—bridging the digital divide in Southeast Asia's fastest-growing metropolis.</w:t>
      </w:r>
    </w:p>
    <w:p>
      <w:pPr>
        <w:pStyle w:val="FirstParagraph"/>
      </w:pPr>
      <w:r>
        <w:t xml:space="preserve">The significance extends beyond academia: By positioning the Librarian as a community catalyst, this work supports Myanmar’s Sustainable Development Goals (SDG 4.7 on education for sustainable development) and directly empowers Yangon’s librarians to become agents of social inclusion.</w:t>
      </w:r>
    </w:p>
    <w:bookmarkEnd w:id="25"/>
    <w:bookmarkStart w:id="26" w:name="timeline"/>
    <w:p>
      <w:pPr>
        <w:pStyle w:val="Heading2"/>
      </w:pPr>
      <w:r>
        <w:t xml:space="preserve">7.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Tool Development</w:t>
      </w:r>
    </w:p>
    <w:p>
      <w:pPr>
        <w:pStyle w:val="BodyText"/>
      </w:pPr>
      <w:r>
        <w:t xml:space="preserve">Month 1–2</w:t>
      </w:r>
    </w:p>
    <w:p>
      <w:pPr>
        <w:pStyle w:val="BodyText"/>
      </w:pPr>
      <w:r>
        <w:t xml:space="preserve">Annotated bibliography; validated survey instruments</w:t>
      </w:r>
    </w:p>
    <w:p>
      <w:pPr>
        <w:pStyle w:val="BodyText"/>
      </w:pPr>
      <w:r>
        <w:t xml:space="preserve">Data Collection (Surveys + Interviews)</w:t>
      </w:r>
    </w:p>
    <w:p>
      <w:pPr>
        <w:pStyle w:val="BodyText"/>
      </w:pPr>
      <w:r>
        <w:t xml:space="preserve">Month 3–5</w:t>
      </w:r>
    </w:p>
    <w:p>
      <w:pPr>
        <w:pStyle w:val="BodyText"/>
      </w:pPr>
      <w:r>
        <w:t xml:space="preserve">This thesis proposal directly confronts the critical need to modernize the Librarian profession in Myanmar Yangon, where libraries are pivotal community anchors amid rapid urbanization. By centering the Librarian as both a cultural custodian and digital innovator, this research moves beyond technical fixes to address human-centered development—ensuring Yangon’s libraries serve as inclusive hubs for knowledge democracy. The outcomes will equip policymakers with actionable strategies while empowering Librarians to transform Yangon’s educational landscape from within. As Myanmar navigates its digital future, the professional evolution of the Librarian in Yangon is not merely beneficial—it is indispensable for equitable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Myanmar Yangon's Educational Landscape</dc:title>
  <dc:creator/>
  <dc:language>en</dc:language>
  <cp:keywords/>
  <dcterms:created xsi:type="dcterms:W3CDTF">2026-04-27T03:54:19Z</dcterms:created>
  <dcterms:modified xsi:type="dcterms:W3CDTF">2026-04-27T03:54:19Z</dcterms:modified>
</cp:coreProperties>
</file>

<file path=docProps/custom.xml><?xml version="1.0" encoding="utf-8"?>
<Properties xmlns="http://schemas.openxmlformats.org/officeDocument/2006/custom-properties" xmlns:vt="http://schemas.openxmlformats.org/officeDocument/2006/docPropsVTypes"/>
</file>