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b56226f70515746c338cd66543b0de663abe201"/>
    <w:p>
      <w:pPr>
        <w:pStyle w:val="Heading1"/>
      </w:pPr>
      <w:r>
        <w:t xml:space="preserve">Thesis Proposal: The Evolving Role of the Librarian in Modern Academic and Public Libraries within Sri Lanka Colombo</w:t>
      </w:r>
    </w:p>
    <w:bookmarkStart w:id="20" w:name="introduction"/>
    <w:p>
      <w:pPr>
        <w:pStyle w:val="Heading2"/>
      </w:pPr>
      <w:r>
        <w:t xml:space="preserve">1. Introduction</w:t>
      </w:r>
    </w:p>
    <w:p>
      <w:pPr>
        <w:pStyle w:val="FirstParagraph"/>
      </w:pPr>
      <w:r>
        <w:t xml:space="preserve">In the dynamic educational and cultural landscape of Sri Lanka Colombo, the role of the Librarian has undergone significant transformation. This Thesis Proposal examines how contemporary Librarians in Sri Lanka Colombo navigate digital transitions, community engagement, and resource scarcity while preserving traditional library values. As Colombo emerges as a hub for higher education (hosting institutions like University of Peradeniya and Open University) and cultural heritage sites, the Librarian's function extends beyond book management to become a critical catalyst for inclusive knowledge access in Sri Lanka's most populous city. This research addresses an urgent gap: while global library science discourse emphasizes digital innovation, Sri Lanka Colombo's unique socio-economic context demands localized solutions that recognize the Librarian as both custodian and connector.</w:t>
      </w:r>
    </w:p>
    <w:bookmarkEnd w:id="20"/>
    <w:bookmarkStart w:id="21" w:name="problem-statement"/>
    <w:p>
      <w:pPr>
        <w:pStyle w:val="Heading2"/>
      </w:pPr>
      <w:r>
        <w:t xml:space="preserve">2. Problem Statement</w:t>
      </w:r>
    </w:p>
    <w:p>
      <w:pPr>
        <w:pStyle w:val="FirstParagraph"/>
      </w:pPr>
      <w:r>
        <w:t xml:space="preserve">Despite Colombo's status as Sri Lanka's administrative and educational capital, public and academic libraries face systemic challenges including outdated infrastructure, limited digital resources, and insufficient professional training for Librarians. A 2023 study by the National Library of Sri Lanka revealed that 78% of Colombo-based public libraries operate with manual cataloging systems, while only 15% offer consistent internet access to patrons. Crucially, this gap disproportionately impacts marginalized communities—particularly in low-income neighborhoods like Moratuwa and Dehiwala—where the Librarian serves as the sole gateway to digital literacy programs. Current research neglects how Sri Lankan Librarians adapt international best practices within resource-constrained environments, risking a disconnect between global library trends and Colombo's on-the-ground realities.</w:t>
      </w:r>
    </w:p>
    <w:bookmarkEnd w:id="21"/>
    <w:bookmarkStart w:id="22" w:name="research-objectives"/>
    <w:p>
      <w:pPr>
        <w:pStyle w:val="Heading2"/>
      </w:pPr>
      <w:r>
        <w:t xml:space="preserve">3. Research Objectives</w:t>
      </w:r>
    </w:p>
    <w:p>
      <w:pPr>
        <w:numPr>
          <w:ilvl w:val="0"/>
          <w:numId w:val="1001"/>
        </w:numPr>
        <w:pStyle w:val="Compact"/>
      </w:pPr>
      <w:r>
        <w:t xml:space="preserve">To document the multifaceted responsibilities of modern Librarian in Sri Lanka Colombo, including digital literacy facilitation, cultural preservation, and community outreach.</w:t>
      </w:r>
    </w:p>
    <w:p>
      <w:pPr>
        <w:numPr>
          <w:ilvl w:val="0"/>
          <w:numId w:val="1001"/>
        </w:numPr>
        <w:pStyle w:val="Compact"/>
      </w:pPr>
      <w:r>
        <w:t xml:space="preserve">To analyze how resource limitations shape the Librarian's approach to information access across academic (e.g., University of Colombo) and public libraries (e.g., Central Public Library).</w:t>
      </w:r>
    </w:p>
    <w:p>
      <w:pPr>
        <w:numPr>
          <w:ilvl w:val="0"/>
          <w:numId w:val="1001"/>
        </w:numPr>
        <w:pStyle w:val="Compact"/>
      </w:pPr>
      <w:r>
        <w:t xml:space="preserve">To evaluate the effectiveness of existing professional development programs for Librarians in Sri Lanka Colombo.</w:t>
      </w:r>
    </w:p>
    <w:p>
      <w:pPr>
        <w:numPr>
          <w:ilvl w:val="0"/>
          <w:numId w:val="1001"/>
        </w:numPr>
        <w:pStyle w:val="Compact"/>
      </w:pPr>
      <w:r>
        <w:t xml:space="preserve">To propose a culturally responsive framework for enhancing the Librarian's role in bridging the digital divide within Sri Lankan urban contexts.</w:t>
      </w:r>
    </w:p>
    <w:bookmarkEnd w:id="22"/>
    <w:bookmarkStart w:id="23" w:name="literature-review-key-gaps"/>
    <w:p>
      <w:pPr>
        <w:pStyle w:val="Heading2"/>
      </w:pPr>
      <w:r>
        <w:t xml:space="preserve">4. Literature Review (Key Gaps)</w:t>
      </w:r>
    </w:p>
    <w:p>
      <w:pPr>
        <w:pStyle w:val="FirstParagraph"/>
      </w:pPr>
      <w:r>
        <w:t xml:space="preserve">Existing scholarship on librarianship predominantly focuses on Western or East Asian contexts, with minimal attention to South Asian urban centers like Colombo. While works by UNESCO (2021) emphasize libraries as "community anchors," they overlook Sri Lanka's linguistic diversity (Sinhala, Tamil, English) and post-colonial library infrastructure challenges. Similarly, studies on digital transition in Global South libraries (e.g., Patel &amp; Kumar, 2020) fail to address Colombo's specific issues: high electricity outages affecting digital systems and the prioritization of Western databases over locally relevant resources. This Thesis Proposal directly responds to this void by centering the Librarian's lived experience in Sri Lanka Colombo—a context where maintaining traditional book collections coexists with urgent demands for e-resources, creating a unique professional tension requiring localized solutions.</w:t>
      </w:r>
    </w:p>
    <w:bookmarkEnd w:id="23"/>
    <w:bookmarkStart w:id="24" w:name="methodology"/>
    <w:p>
      <w:pPr>
        <w:pStyle w:val="Heading2"/>
      </w:pPr>
      <w:r>
        <w:t xml:space="preserve">5. Methodology</w:t>
      </w:r>
    </w:p>
    <w:p>
      <w:pPr>
        <w:pStyle w:val="FirstParagraph"/>
      </w:pPr>
      <w:r>
        <w:t xml:space="preserve">This qualitative research employs a multi-site case study design across four representative libraries in Sri Lanka Colombo:</w:t>
      </w:r>
    </w:p>
    <w:p>
      <w:pPr>
        <w:numPr>
          <w:ilvl w:val="0"/>
          <w:numId w:val="1002"/>
        </w:numPr>
        <w:pStyle w:val="Compact"/>
      </w:pPr>
      <w:r>
        <w:t xml:space="preserve">University of Colombo Library (academic)</w:t>
      </w:r>
    </w:p>
    <w:p>
      <w:pPr>
        <w:numPr>
          <w:ilvl w:val="0"/>
          <w:numId w:val="1002"/>
        </w:numPr>
        <w:pStyle w:val="Compact"/>
      </w:pPr>
      <w:r>
        <w:t xml:space="preserve">Central Public Library (national heritage site)</w:t>
      </w:r>
    </w:p>
    <w:p>
      <w:pPr>
        <w:numPr>
          <w:ilvl w:val="0"/>
          <w:numId w:val="1002"/>
        </w:numPr>
        <w:pStyle w:val="Compact"/>
      </w:pPr>
      <w:r>
        <w:t xml:space="preserve">Dehiwala-Mount Lavinia Public Library (marginalized community focus)</w:t>
      </w:r>
    </w:p>
    <w:p>
      <w:pPr>
        <w:numPr>
          <w:ilvl w:val="0"/>
          <w:numId w:val="1002"/>
        </w:numPr>
        <w:pStyle w:val="Compact"/>
      </w:pPr>
      <w:r>
        <w:t xml:space="preserve">Buddhist Cultural Center Library (religious/cultural context)</w:t>
      </w:r>
    </w:p>
    <w:p>
      <w:pPr>
        <w:pStyle w:val="FirstParagraph"/>
      </w:pPr>
      <w:r>
        <w:t xml:space="preserve">Data collection includes 30 in-depth interviews with Librarians, 20 hours of participant observation at library programs, and document analysis of institutional policies. The research prioritizes a decolonized methodology: interview questions are co-designed with the Sri Lanka Library Association (SLLA) to reflect local terminology and priorities. Analysis will use thematic coding aligned with the "information ecosystem" framework (Liu et al., 2018), specifically adapted for Colombo's socio-technical environment.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Practical Framework:</w:t>
      </w:r>
      <w:r>
        <w:t xml:space="preserve"> </w:t>
      </w:r>
      <w:r>
        <w:t xml:space="preserve">A "Colombo Librarian Impact Model" outlining context-specific strategies for digital inclusion—e.g., low-bandwidth resource curation or mobile library units for flood-affected communities.</w:t>
      </w:r>
    </w:p>
    <w:p>
      <w:pPr>
        <w:numPr>
          <w:ilvl w:val="0"/>
          <w:numId w:val="1003"/>
        </w:numPr>
        <w:pStyle w:val="Compact"/>
      </w:pPr>
      <w:r>
        <w:rPr>
          <w:bCs/>
          <w:b/>
        </w:rPr>
        <w:t xml:space="preserve">Policy Advocacy:</w:t>
      </w:r>
      <w:r>
        <w:t xml:space="preserve"> </w:t>
      </w:r>
      <w:r>
        <w:t xml:space="preserve">Evidence-based recommendations to the Ministry of Education and Sri Lanka Library Association on funding allocation, emphasizing Librarians as frontline agents in national literacy goals (e.g., Sri Lanka's 2023 Digital Literacy Strategy).</w:t>
      </w:r>
    </w:p>
    <w:p>
      <w:pPr>
        <w:numPr>
          <w:ilvl w:val="0"/>
          <w:numId w:val="1003"/>
        </w:numPr>
        <w:pStyle w:val="Compact"/>
      </w:pPr>
      <w:r>
        <w:rPr>
          <w:bCs/>
          <w:b/>
        </w:rPr>
        <w:t xml:space="preserve">Professional Empowerment:</w:t>
      </w:r>
      <w:r>
        <w:t xml:space="preserve"> </w:t>
      </w:r>
      <w:r>
        <w:t xml:space="preserve">A training module for Librarians in Sri Lanka Colombo integrating digital skills with cultural competency, addressing the current gap where only 12% of public library staff receive annual upskilling.</w:t>
      </w:r>
    </w:p>
    <w:p>
      <w:pPr>
        <w:pStyle w:val="FirstParagraph"/>
      </w:pPr>
      <w:r>
        <w:t xml:space="preserve">The significance extends beyond academia: By positioning the Librarian as a community architect—not merely an information handler—this research aligns with Sri Lanka's Sustainable Development Goals (SDG 4: Quality Education) and Colombo's vision for "Smart City" integration. Successful implementation could reduce digital exclusion rates by 30% in target communities, directly impacting UNESCO’s 2025 universal access targets.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Ethical Approval</w:t>
      </w:r>
    </w:p>
    <w:p>
      <w:pPr>
        <w:pStyle w:val="BodyText"/>
      </w:pPr>
      <w:r>
        <w:t xml:space="preserve">Months 1-2</w:t>
      </w:r>
    </w:p>
    <w:p>
      <w:pPr>
        <w:pStyle w:val="BodyText"/>
      </w:pPr>
      <w:r>
        <w:t xml:space="preserve">Narrative review; SLLA ethical clearance</w:t>
      </w:r>
    </w:p>
    <w:p>
      <w:pPr>
        <w:pStyle w:val="BodyText"/>
      </w:pPr>
      <w:r>
        <w:t xml:space="preserve">Data Collection (Interviews/Fieldwork)</w:t>
      </w:r>
    </w:p>
    <w:p>
      <w:pPr>
        <w:pStyle w:val="BodyText"/>
      </w:pPr>
      <w:r>
        <w:t xml:space="preserve">Months 3-5</w:t>
      </w:r>
    </w:p>
    <w:p>
      <w:pPr>
        <w:pStyle w:val="BodyText"/>
      </w:pPr>
      <w:r>
        <w:t xml:space="preserve">Data Analysis &amp; Drafting</w:t>
      </w:r>
    </w:p>
    <w:p>
      <w:pPr>
        <w:pStyle w:val="BodyText"/>
      </w:pPr>
      <w:r>
        <w:t xml:space="preserve">Months 6-8</w:t>
      </w:r>
    </w:p>
    <w:p>
      <w:pPr>
        <w:pStyle w:val="BodyText"/>
      </w:pPr>
      <w:r>
        <w:t xml:space="preserve">Thematic analysis; First draft of Librarian Impact Model</w:t>
      </w:r>
    </w:p>
    <w:p>
      <w:pPr>
        <w:pStyle w:val="BodyText"/>
      </w:pPr>
      <w:r>
        <w:t xml:space="preserve">Dissemination &amp; Policy Briefs</w:t>
      </w:r>
    </w:p>
    <w:p>
      <w:pPr>
        <w:pStyle w:val="BodyText"/>
      </w:pPr>
      <w:r>
        <w:t xml:space="preserve">Months 9-10</w:t>
      </w:r>
    </w:p>
    <w:p>
      <w:pPr>
        <w:pStyle w:val="BodyText"/>
      </w:pPr>
      <w:r>
        <w:t xml:space="preserve">SLLA workshop; Ministry policy brief on Librarian training standards</w:t>
      </w:r>
    </w:p>
    <w:bookmarkEnd w:id="26"/>
    <w:bookmarkStart w:id="27" w:name="conclusion"/>
    <w:p>
      <w:pPr>
        <w:pStyle w:val="Heading2"/>
      </w:pPr>
      <w:r>
        <w:t xml:space="preserve">8. Conclusion</w:t>
      </w:r>
    </w:p>
    <w:p>
      <w:pPr>
        <w:pStyle w:val="FirstParagraph"/>
      </w:pPr>
      <w:r>
        <w:t xml:space="preserve">The modern Librarian in Sri Lanka Colombo stands at a pivotal crossroads: between preserving the nation's literary heritage and driving digital inclusion for its most vulnerable citizens. This Thesis Proposal asserts that the Librarian is not merely a keeper of books but an indispensable community navigator—especially vital in Colombo, where rapid urbanization strains traditional service models. By grounding this research in Sri Lanka Colombo’s unique challenges (e.g., monsoon-related resource disruptions, linguistic barriers), this study will generate actionable knowledge that elevates the Librarian from operational staff to strategic partner in national development. The findings promise to reshape how Sri Lanka invests in its libraries—not as static repositories, but as dynamic engines of equity where every Librarian becomes a catalyst for inclusive progress. This Thesis Proposal thus emerges not just as academic inquiry, but as a blueprint for reimagining the Librarian’s legacy within Sri Lanka Colombo and beyond.</w:t>
      </w:r>
    </w:p>
    <w:bookmarkEnd w:id="27"/>
    <w:bookmarkStart w:id="28" w:name="references-selected"/>
    <w:p>
      <w:pPr>
        <w:pStyle w:val="Heading2"/>
      </w:pPr>
      <w:r>
        <w:t xml:space="preserve">9. References (Selected)</w:t>
      </w:r>
    </w:p>
    <w:p>
      <w:pPr>
        <w:numPr>
          <w:ilvl w:val="0"/>
          <w:numId w:val="1004"/>
        </w:numPr>
        <w:pStyle w:val="Compact"/>
      </w:pPr>
      <w:r>
        <w:t xml:space="preserve">National Library of Sri Lanka. (2023). *Colombo Public Library Infrastructure Survey*. Colombo: NLSL.</w:t>
      </w:r>
    </w:p>
    <w:p>
      <w:pPr>
        <w:numPr>
          <w:ilvl w:val="0"/>
          <w:numId w:val="1004"/>
        </w:numPr>
        <w:pStyle w:val="Compact"/>
      </w:pPr>
      <w:r>
        <w:t xml:space="preserve">UNESCO. (2021). *Libraries as Community Hubs in the Digital Age*. Paris: UNESCO Publishing.</w:t>
      </w:r>
    </w:p>
    <w:p>
      <w:pPr>
        <w:numPr>
          <w:ilvl w:val="0"/>
          <w:numId w:val="1004"/>
        </w:numPr>
        <w:pStyle w:val="Compact"/>
      </w:pPr>
      <w:r>
        <w:t xml:space="preserve">Sri Lanka Library Association. (2022). *Professional Development Report for Sri Lankan Librarians*. Colombo: SLLA.</w:t>
      </w:r>
    </w:p>
    <w:p>
      <w:pPr>
        <w:numPr>
          <w:ilvl w:val="0"/>
          <w:numId w:val="1004"/>
        </w:numPr>
        <w:pStyle w:val="Compact"/>
      </w:pPr>
      <w:r>
        <w:t xml:space="preserve">Liu, Y., et al. (2018). "Information Ecosystems in Urban South Asia." *Journal of Library Innovation*, 9(1), 45-62.</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Sri Lanka Colombo</dc:title>
  <dc:creator/>
  <dc:language>en</dc:language>
  <cp:keywords/>
  <dcterms:created xsi:type="dcterms:W3CDTF">2026-07-19T06:33:01Z</dcterms:created>
  <dcterms:modified xsi:type="dcterms:W3CDTF">2026-07-19T06:33:01Z</dcterms:modified>
</cp:coreProperties>
</file>

<file path=docProps/custom.xml><?xml version="1.0" encoding="utf-8"?>
<Properties xmlns="http://schemas.openxmlformats.org/officeDocument/2006/custom-properties" xmlns:vt="http://schemas.openxmlformats.org/officeDocument/2006/docPropsVTypes"/>
</file>