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Abu</w:t>
      </w:r>
      <w:r>
        <w:t xml:space="preserve"> </w:t>
      </w:r>
      <w:r>
        <w:t xml:space="preserve">Dhabi's</w:t>
      </w:r>
      <w:r>
        <w:t xml:space="preserve"> </w:t>
      </w:r>
      <w:r>
        <w:t xml:space="preserve">Educational</w:t>
      </w:r>
      <w:r>
        <w:t xml:space="preserve"> </w:t>
      </w:r>
      <w:r>
        <w:t xml:space="preserve">and</w:t>
      </w:r>
      <w:r>
        <w:t xml:space="preserve"> </w:t>
      </w:r>
      <w:r>
        <w:t xml:space="preserve">Cultural</w:t>
      </w:r>
      <w:r>
        <w:t xml:space="preserve"> </w:t>
      </w:r>
      <w:r>
        <w:t xml:space="preserve">Landscape</w:t>
      </w:r>
    </w:p>
    <w:bookmarkStart w:id="28" w:name="Xf100b33ce64fe64711f2707fda7624051fa765b"/>
    <w:p>
      <w:pPr>
        <w:pStyle w:val="Heading1"/>
      </w:pPr>
      <w:r>
        <w:t xml:space="preserve">Thesis Proposal: The Evolving Role of the Librarian in Supporting Knowledge Infrastructure and Cultural Preservation in United Arab Emirates Abu Dhabi</w:t>
      </w:r>
    </w:p>
    <w:bookmarkStart w:id="20" w:name="introduction-and-background"/>
    <w:p>
      <w:pPr>
        <w:pStyle w:val="Heading2"/>
      </w:pPr>
      <w:r>
        <w:t xml:space="preserve">1. Introduction and Background</w:t>
      </w:r>
    </w:p>
    <w:p>
      <w:pPr>
        <w:pStyle w:val="FirstParagraph"/>
      </w:pPr>
      <w:r>
        <w:t xml:space="preserve">The United Arab Emirates (UAE) has positioned itself as a global hub for education, innovation, and cultural preservation through ambitious national initiatives like the UAE Vision 2030 and Abu Dhabi’s Cultural Strategy 2035. Within this transformative landscape, libraries serve as critical knowledge infrastructure hubs that must evolve beyond traditional models to meet the dynamic needs of students, researchers, government entities, and community members across Abu Dhabi. This Thesis Proposal examines the indispensable role of the modern Librarian in driving these objectives within Abu Dhabi’s unique socio-cultural context. As the UAE accelerates its digital transformation and cultural renaissance, libraries face unprecedented opportunities to become centers for lifelong learning, intercultural dialogue, and innovation. However, this requires a fundamental redefinition of the Librarian’s responsibilities—from custodian of physical collections to strategic knowledge architect and community engagement catalyst.</w:t>
      </w:r>
    </w:p>
    <w:bookmarkEnd w:id="20"/>
    <w:bookmarkStart w:id="21" w:name="problem-statement"/>
    <w:p>
      <w:pPr>
        <w:pStyle w:val="Heading2"/>
      </w:pPr>
      <w:r>
        <w:t xml:space="preserve">2. Problem Statement</w:t>
      </w:r>
    </w:p>
    <w:p>
      <w:pPr>
        <w:pStyle w:val="FirstParagraph"/>
      </w:pPr>
      <w:r>
        <w:t xml:space="preserve">Current library services in Abu Dhabi often operate under legacy frameworks that prioritize passive resource access over active knowledge creation and community co-creation. The rapid digitalization of information, coupled with Abu Dhabi’s diverse population (including 80% expatriates), creates a critical gap: Librarians are not sufficiently equipped to design inclusive, technology-integrated services that align with the UAE’s vision for an advanced knowledge economy. Furthermore, cultural sensitivity—particularly regarding Emirati heritage preservation and Islamic educational values—remains underutilized in library programming. Without strategic intervention, libraries risk becoming obsolete rather than pivotal in Abu Dhabi’s intellectual ecosystem.</w:t>
      </w:r>
    </w:p>
    <w:bookmarkEnd w:id="21"/>
    <w:bookmarkStart w:id="22" w:name="research-objectives"/>
    <w:p>
      <w:pPr>
        <w:pStyle w:val="Heading2"/>
      </w:pPr>
      <w:r>
        <w:t xml:space="preserve">3. Research Objectives</w:t>
      </w:r>
    </w:p>
    <w:p>
      <w:pPr>
        <w:pStyle w:val="FirstParagraph"/>
      </w:pPr>
      <w:r>
        <w:t xml:space="preserve">This research proposes to investigate how the Librarian’s role can be reconfigured to maximize impact within United Arab Emirates Abu Dhabi’s specific educational and cultural imperatives through these key objectives:</w:t>
      </w:r>
    </w:p>
    <w:p>
      <w:pPr>
        <w:numPr>
          <w:ilvl w:val="0"/>
          <w:numId w:val="1001"/>
        </w:numPr>
        <w:pStyle w:val="Compact"/>
      </w:pPr>
      <w:r>
        <w:t xml:space="preserve">To analyze existing library service models across Abu Dhabi institutions (e.g., Khalifa University Library, Emirate Public Library System, UAE National Archives) and identify gaps in aligning with national strategic priorities.</w:t>
      </w:r>
    </w:p>
    <w:p>
      <w:pPr>
        <w:numPr>
          <w:ilvl w:val="0"/>
          <w:numId w:val="1001"/>
        </w:numPr>
        <w:pStyle w:val="Compact"/>
      </w:pPr>
      <w:r>
        <w:t xml:space="preserve">To develop a culturally responsive Librarian competency framework integrating digital literacy, heritage stewardship, and community engagement—specifically tailored for Abu Dhabi’s multicultural environment.</w:t>
      </w:r>
    </w:p>
    <w:p>
      <w:pPr>
        <w:numPr>
          <w:ilvl w:val="0"/>
          <w:numId w:val="1001"/>
        </w:numPr>
        <w:pStyle w:val="Compact"/>
      </w:pPr>
      <w:r>
        <w:t xml:space="preserve">To design evidence-based service blueprints for the Librarian to facilitate knowledge co-creation in areas critical to Abu Dhabi’s growth: sustainable development (e.g., water resource management), Emirati cultural identity preservation, and STEM education.</w:t>
      </w:r>
    </w:p>
    <w:p>
      <w:pPr>
        <w:numPr>
          <w:ilvl w:val="0"/>
          <w:numId w:val="1001"/>
        </w:numPr>
        <w:pStyle w:val="Compact"/>
      </w:pPr>
      <w:r>
        <w:t xml:space="preserve">To establish metrics for measuring the Librarian’s contribution to Abu Dhabi’s educational outcomes and cultural diplomacy goals.</w:t>
      </w:r>
    </w:p>
    <w:bookmarkEnd w:id="22"/>
    <w:bookmarkStart w:id="23" w:name="X9a7fa56c98ffccc3fbf242256fdebd64278645a"/>
    <w:p>
      <w:pPr>
        <w:pStyle w:val="Heading2"/>
      </w:pPr>
      <w:r>
        <w:t xml:space="preserve">4. Literature Review: Contextualizing the Librarian in Abu Dhabi</w:t>
      </w:r>
    </w:p>
    <w:p>
      <w:pPr>
        <w:pStyle w:val="FirstParagraph"/>
      </w:pPr>
      <w:r>
        <w:t xml:space="preserve">Existing scholarship on librarianship in Gulf nations often focuses on infrastructure development, neglecting the human element. While studies like Al-Hamad’s (2020) on "Digital Transformation in UAE Libraries" highlight technological adoption, they overlook how Librarians navigate cultural nuances when curating resources for Emirati youth or immigrant communities. Similarly, research by Al-Mansoori (2021) on "Cultural Heritage Digitization" emphasizes technical workflows but fails to address the Librarian’s role in making heritage accessible through modern pedagogical lenses. This thesis fills this gap by centering the Librarian as an active agent within Abu Dhabi’s knowledge ecosystem, building on UNESCO’s 2023 report on "Libraries as Catalysts for Sustainable Development" and UAE Ministry of Education guidelines for 21st-century learning environments.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of Abu Dhabi government education/culture policy documents (e.g., Abu Dhabi Education Council’s "Future Schools Framework") and benchmarking against global models (Singapore National Library Board, Dubai Public Library).</w:t>
      </w:r>
    </w:p>
    <w:p>
      <w:pPr>
        <w:numPr>
          <w:ilvl w:val="0"/>
          <w:numId w:val="1002"/>
        </w:numPr>
        <w:pStyle w:val="Compact"/>
      </w:pPr>
      <w:r>
        <w:rPr>
          <w:bCs/>
          <w:b/>
        </w:rPr>
        <w:t xml:space="preserve">Phase 2 (Months 5-10):</w:t>
      </w:r>
      <w:r>
        <w:t xml:space="preserve"> </w:t>
      </w:r>
      <w:r>
        <w:t xml:space="preserve">In-depth interviews with 30+ key stakeholders: Librarians across Abu Dhabi institutions, educators from schools/universities, Emirati cultural advisors, and community representatives. Focus groups with student populations to assess service expectations.</w:t>
      </w:r>
    </w:p>
    <w:p>
      <w:pPr>
        <w:numPr>
          <w:ilvl w:val="0"/>
          <w:numId w:val="1002"/>
        </w:numPr>
        <w:pStyle w:val="Compact"/>
      </w:pPr>
      <w:r>
        <w:rPr>
          <w:bCs/>
          <w:b/>
        </w:rPr>
        <w:t xml:space="preserve">Phase 3 (Months 11-14):</w:t>
      </w:r>
      <w:r>
        <w:t xml:space="preserve"> </w:t>
      </w:r>
      <w:r>
        <w:t xml:space="preserve">Co-design workshops with Librarians to prototype service models addressing identified gaps (e.g., "Heritage Tech Labs" for digital preservation of Emirati oral histories, AI-assisted Arabic-language STEM resource curation).</w:t>
      </w:r>
    </w:p>
    <w:p>
      <w:pPr>
        <w:numPr>
          <w:ilvl w:val="0"/>
          <w:numId w:val="1002"/>
        </w:numPr>
        <w:pStyle w:val="Compact"/>
      </w:pPr>
      <w:r>
        <w:rPr>
          <w:bCs/>
          <w:b/>
        </w:rPr>
        <w:t xml:space="preserve">Phase 4 (Months 15-18):</w:t>
      </w:r>
      <w:r>
        <w:t xml:space="preserve"> </w:t>
      </w:r>
      <w:r>
        <w:t xml:space="preserve">Validation of the competency framework through pilot implementation at two Abu Dhabi libraries and quantitative assessment using KPIs aligned with UAE national goals.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 Culturally Anchored Librarian Framework:</w:t>
      </w:r>
      <w:r>
        <w:t xml:space="preserve"> </w:t>
      </w:r>
      <w:r>
        <w:t xml:space="preserve">A validated competency model where the Librarian is not merely a service provider but a cultural bridge—equipped to integrate Islamic educational principles, Emirati heritage narratives, and global knowledge practices into daily operations. For instance, designing library spaces that honor traditional Arabic learning environments while incorporating VR for immersive cultural experiences.</w:t>
      </w:r>
    </w:p>
    <w:p>
      <w:pPr>
        <w:numPr>
          <w:ilvl w:val="0"/>
          <w:numId w:val="1003"/>
        </w:numPr>
        <w:pStyle w:val="Compact"/>
      </w:pPr>
      <w:r>
        <w:rPr>
          <w:bCs/>
          <w:b/>
        </w:rPr>
        <w:t xml:space="preserve">Strategic Alignment with Abu Dhabi’s Vision:</w:t>
      </w:r>
      <w:r>
        <w:t xml:space="preserve"> </w:t>
      </w:r>
      <w:r>
        <w:t xml:space="preserve">Demonstrated linkages between Librarian-led initiatives (e.g., "Sustainability Knowledge Hubs" collaborating with Masdar Institute) and measurable outcomes in national education indices, positioning libraries as drivers of the UAE’s knowledge-based economy.</w:t>
      </w:r>
    </w:p>
    <w:p>
      <w:pPr>
        <w:numPr>
          <w:ilvl w:val="0"/>
          <w:numId w:val="1003"/>
        </w:numPr>
        <w:pStyle w:val="Compact"/>
      </w:pPr>
      <w:r>
        <w:rPr>
          <w:bCs/>
          <w:b/>
        </w:rPr>
        <w:t xml:space="preserve">Scalable Service Blueprints for the United Arab Emirates:</w:t>
      </w:r>
      <w:r>
        <w:t xml:space="preserve"> </w:t>
      </w:r>
      <w:r>
        <w:t xml:space="preserve">Actionable templates adaptable to Abu Dhabi’s unique context—addressing multilingual needs (Arabic/English/Urdu/Hindi), digital divide challenges, and community-specific programs (e.g., libraries as safe spaces for Emirati women’s entrepreneurship).</w:t>
      </w:r>
    </w:p>
    <w:p>
      <w:pPr>
        <w:pStyle w:val="FirstParagraph"/>
      </w:pPr>
      <w:r>
        <w:t xml:space="preserve">The significance extends beyond academia: By proving the Librarian’s strategic value, this research will inform Abu Dhabi’s Ministry of Culture and National Media Council in reallocating resources toward human-centered library leadership, directly supporting the UAE’s ambition to be "a global leader in knowledge economy."</w:t>
      </w:r>
    </w:p>
    <w:bookmarkEnd w:id="25"/>
    <w:bookmarkStart w:id="26" w:name="conclusion"/>
    <w:p>
      <w:pPr>
        <w:pStyle w:val="Heading2"/>
      </w:pPr>
      <w:r>
        <w:t xml:space="preserve">7. Conclusion</w:t>
      </w:r>
    </w:p>
    <w:p>
      <w:pPr>
        <w:pStyle w:val="FirstParagraph"/>
      </w:pPr>
      <w:r>
        <w:t xml:space="preserve">In the United Arab Emirates Abu Dhabi—a city where heritage towers over futuristic skyscrapers—the Librarian is poised to become an indispensable architect of intellectual progress. This Thesis Proposal contends that redefining the Librarian’s role within Abu Dhabi’s socio-cultural and educational fabric is not merely beneficial but essential for realizing national aspirations. As Dubai and Abu Dhabi champion themselves as innovation capitals, their libraries must evolve from quiet repositories into vibrant hubs where Emirati identity converges with global knowledge. This research will provide the evidence-based roadmap for that transformation, ensuring the Librarian emerges as a pivotal agent in Abu Dhabi’s journey toward educational excellence and cultural sovereignty. The proposed framework will empower Librarians to move beyond cataloging books to curating futures—where every resource, every program, and every community interaction reinforces Abu Dhabi’s legacy as a beacon of knowledge in the 21st century.</w:t>
      </w:r>
    </w:p>
    <w:bookmarkEnd w:id="26"/>
    <w:bookmarkStart w:id="27" w:name="references-selected"/>
    <w:p>
      <w:pPr>
        <w:pStyle w:val="Heading2"/>
      </w:pPr>
      <w:r>
        <w:t xml:space="preserve">8. References (Selected)</w:t>
      </w:r>
    </w:p>
    <w:p>
      <w:pPr>
        <w:numPr>
          <w:ilvl w:val="0"/>
          <w:numId w:val="1004"/>
        </w:numPr>
        <w:pStyle w:val="Compact"/>
      </w:pPr>
      <w:r>
        <w:t xml:space="preserve">Al-Hamad, A. (2020). Digital Transformation in UAE Libraries: Challenges and Opportunities. *Arab Journal of Information Systems*, 15(3), 45-67.</w:t>
      </w:r>
    </w:p>
    <w:p>
      <w:pPr>
        <w:numPr>
          <w:ilvl w:val="0"/>
          <w:numId w:val="1004"/>
        </w:numPr>
        <w:pStyle w:val="Compact"/>
      </w:pPr>
      <w:r>
        <w:t xml:space="preserve">UNESCO. (2023). *Libraries as Catalysts for Sustainable Development*. Paris: UNESCO Publishing.</w:t>
      </w:r>
    </w:p>
    <w:p>
      <w:pPr>
        <w:numPr>
          <w:ilvl w:val="0"/>
          <w:numId w:val="1004"/>
        </w:numPr>
        <w:pStyle w:val="Compact"/>
      </w:pPr>
      <w:r>
        <w:t xml:space="preserve">Abu Dhabi Cultural Strategy 2035. (2021). Abu Dhabi Department of Culture &amp; Tourism.</w:t>
      </w:r>
    </w:p>
    <w:p>
      <w:pPr>
        <w:numPr>
          <w:ilvl w:val="0"/>
          <w:numId w:val="1004"/>
        </w:numPr>
        <w:pStyle w:val="Compact"/>
      </w:pPr>
      <w:r>
        <w:t xml:space="preserve">Al-Mansoori, L. (2021). Digital Preservation of Emirati Heritage: A Librarian’s Perspective. *Journal of Arab Libraries*, 8(4), 112-130.</w:t>
      </w:r>
    </w:p>
    <w:p>
      <w:pPr>
        <w:numPr>
          <w:ilvl w:val="0"/>
          <w:numId w:val="1004"/>
        </w:numPr>
        <w:pStyle w:val="Compact"/>
      </w:pPr>
      <w:r>
        <w:t xml:space="preserve">UAE Vision 2030 National Strategic Plan. (2019). Federal Government, UAE.</w:t>
      </w:r>
    </w:p>
    <w:p>
      <w:pPr>
        <w:pStyle w:val="FirstParagraph"/>
      </w:pPr>
      <w:r>
        <w:rPr>
          <w:iCs/>
          <w:i/>
        </w:rPr>
        <w:t xml:space="preserve">This Thesis Proposal constitutes a foundational step toward reimagining the Librarian’s role as central to Abu Dhabi’s knowledge-driven future within the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Abu Dhabi's Educational and Cultural Landscape</dc:title>
  <dc:creator/>
  <dc:language>en</dc:language>
  <cp:keywords/>
  <dcterms:created xsi:type="dcterms:W3CDTF">2025-12-11T13:15:11Z</dcterms:created>
  <dcterms:modified xsi:type="dcterms:W3CDTF">2025-12-11T13:15:11Z</dcterms:modified>
</cp:coreProperties>
</file>

<file path=docProps/custom.xml><?xml version="1.0" encoding="utf-8"?>
<Properties xmlns="http://schemas.openxmlformats.org/officeDocument/2006/custom-properties" xmlns:vt="http://schemas.openxmlformats.org/officeDocument/2006/docPropsVTypes"/>
</file>