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Librarianship</w:t>
      </w:r>
      <w:r>
        <w:t xml:space="preserve"> </w:t>
      </w:r>
      <w:r>
        <w:t xml:space="preserve">in</w:t>
      </w:r>
      <w:r>
        <w:t xml:space="preserve"> </w:t>
      </w:r>
      <w:r>
        <w:t xml:space="preserve">Venezuela</w:t>
      </w:r>
      <w:r>
        <w:t xml:space="preserve"> </w:t>
      </w:r>
      <w:r>
        <w:t xml:space="preserve">Caracas</w:t>
      </w:r>
    </w:p>
    <w:bookmarkStart w:id="26" w:name="X02b3d3085b5d4ba6b369ec24ba0846e0103715c"/>
    <w:p>
      <w:pPr>
        <w:pStyle w:val="Heading1"/>
      </w:pPr>
      <w:r>
        <w:t xml:space="preserve">Thesis Proposal: Transforming the Role of the Librarian in Venezuela Caracas through Digital Innovation and Community Engagement</w:t>
      </w:r>
    </w:p>
    <w:p>
      <w:pPr>
        <w:pStyle w:val="FirstParagraph"/>
      </w:pPr>
      <w:r>
        <w:t xml:space="preserve">This thesis proposal addresses a critical need for modernizing library services within Venezuela's capital city, Caracas. As Venezuela navigates profound socio-economic challenges, the role of the</w:t>
      </w:r>
      <w:r>
        <w:t xml:space="preserve"> </w:t>
      </w:r>
      <w:r>
        <w:rPr>
          <w:bCs/>
          <w:b/>
        </w:rPr>
        <w:t xml:space="preserve">Librarian</w:t>
      </w:r>
      <w:r>
        <w:t xml:space="preserve"> </w:t>
      </w:r>
      <w:r>
        <w:t xml:space="preserve">has evolved beyond traditional book management to become a cornerstone of community resilience and knowledge equity in</w:t>
      </w:r>
      <w:r>
        <w:t xml:space="preserve"> </w:t>
      </w:r>
      <w:r>
        <w:rPr>
          <w:bCs/>
          <w:b/>
        </w:rPr>
        <w:t xml:space="preserve">Venezuela Caracas</w:t>
      </w:r>
      <w:r>
        <w:t xml:space="preserve">. This research investigates how contemporary librarianship can be revitalized through strategic digital integration and culturally responsive programming to serve Caracas' diverse population amid resource constraints.</w:t>
      </w:r>
    </w:p>
    <w:bookmarkStart w:id="20" w:name="Xdeff0f70d7d8c16aa7baaf0933de5c082b657c2"/>
    <w:p>
      <w:pPr>
        <w:pStyle w:val="Heading2"/>
      </w:pPr>
      <w:r>
        <w:t xml:space="preserve">The Context: Libraries at the Crossroads in Venezuela Caracas</w:t>
      </w:r>
    </w:p>
    <w:p>
      <w:pPr>
        <w:pStyle w:val="FirstParagraph"/>
      </w:pPr>
      <w:r>
        <w:t xml:space="preserve">Caracas, as Venezuela's cultural and academic epicenter, hosts over 150 public libraries managed by entities like the National System of Public Libraries (SINBIB). However, these institutions face unprecedented challenges: chronic underfunding since 2014, infrastructure deterioration in historic buildings like the Biblioteca Nacional de Venezuela (Caracas), and a digital divide exacerbated by energy shortages. The 2023 World Bank report notes that only 35% of Caracas' public libraries have functional internet access, directly impacting their ability to serve as hubs for civic engagement and education. This crisis demands urgent academic attention, positioning the</w:t>
      </w:r>
      <w:r>
        <w:t xml:space="preserve"> </w:t>
      </w:r>
      <w:r>
        <w:rPr>
          <w:bCs/>
          <w:b/>
        </w:rPr>
        <w:t xml:space="preserve">Librarian</w:t>
      </w:r>
      <w:r>
        <w:t xml:space="preserve"> </w:t>
      </w:r>
      <w:r>
        <w:t xml:space="preserve">not merely as a custodian of books but as a catalyst for socio-educational empowerment in</w:t>
      </w:r>
      <w:r>
        <w:t xml:space="preserve"> </w:t>
      </w:r>
      <w:r>
        <w:rPr>
          <w:bCs/>
          <w:b/>
        </w:rPr>
        <w:t xml:space="preserve">Venezuela Caracas</w:t>
      </w:r>
      <w:r>
        <w:t xml:space="preserve">.</w:t>
      </w:r>
    </w:p>
    <w:p>
      <w:pPr>
        <w:pStyle w:val="BodyText"/>
      </w:pPr>
      <w:r>
        <w:rPr>
          <w:bCs/>
          <w:b/>
        </w:rPr>
        <w:t xml:space="preserve">Problem Statement:</w:t>
      </w:r>
      <w:r>
        <w:t xml:space="preserve"> </w:t>
      </w:r>
      <w:r>
        <w:t xml:space="preserve">Despite Venezuela's constitutional mandate (Article 108) recognizing libraries as "public knowledge spaces," the evolving role of the Librarian in Caracas remains unaddressed in current academic literature. Existing studies focus on infrastructure deficits without analyzing how librarians adapt their professional identity to serve communities under hyperinflation, migration waves, and digital exclusion.</w:t>
      </w:r>
    </w:p>
    <w:bookmarkEnd w:id="20"/>
    <w:bookmarkStart w:id="21" w:name="research-objectives"/>
    <w:p>
      <w:pPr>
        <w:pStyle w:val="Heading2"/>
      </w:pPr>
      <w:r>
        <w:t xml:space="preserve">Research Objectives</w:t>
      </w:r>
    </w:p>
    <w:p>
      <w:pPr>
        <w:pStyle w:val="FirstParagraph"/>
      </w:pPr>
      <w:r>
        <w:t xml:space="preserve">This study will achieve three core objectives:</w:t>
      </w:r>
    </w:p>
    <w:p>
      <w:pPr>
        <w:numPr>
          <w:ilvl w:val="0"/>
          <w:numId w:val="1001"/>
        </w:numPr>
        <w:pStyle w:val="Compact"/>
      </w:pPr>
      <w:r>
        <w:rPr>
          <w:bCs/>
          <w:b/>
        </w:rPr>
        <w:t xml:space="preserve">Map the Evolving Professional Identity:</w:t>
      </w:r>
      <w:r>
        <w:t xml:space="preserve"> </w:t>
      </w:r>
      <w:r>
        <w:t xml:space="preserve">Document how Caracas-based librarians reconfigure their roles beyond cataloging to include digital literacy training, crisis information mediation (e.g., health/food resources), and cultural preservation amid Venezuela's socio-political instability.</w:t>
      </w:r>
    </w:p>
    <w:p>
      <w:pPr>
        <w:numPr>
          <w:ilvl w:val="0"/>
          <w:numId w:val="1001"/>
        </w:numPr>
        <w:pStyle w:val="Compact"/>
      </w:pPr>
      <w:r>
        <w:rPr>
          <w:bCs/>
          <w:b/>
        </w:rPr>
        <w:t xml:space="preserve">Evaluate Community-Driven Service Models:</w:t>
      </w:r>
      <w:r>
        <w:t xml:space="preserve"> </w:t>
      </w:r>
      <w:r>
        <w:t xml:space="preserve">Assess the efficacy of existing community-centered initiatives like Biblioteca del Pueblo in Caracas' La Pastora neighborhood, where librarians co-create programming with residents to address local needs (e.g., mobile book vans for informal settlements).</w:t>
      </w:r>
    </w:p>
    <w:p>
      <w:pPr>
        <w:numPr>
          <w:ilvl w:val="0"/>
          <w:numId w:val="1001"/>
        </w:numPr>
        <w:pStyle w:val="Compact"/>
      </w:pPr>
      <w:r>
        <w:rPr>
          <w:bCs/>
          <w:b/>
        </w:rPr>
        <w:t xml:space="preserve">Propose a Sustainable Digital Framework:</w:t>
      </w:r>
      <w:r>
        <w:t xml:space="preserve"> </w:t>
      </w:r>
      <w:r>
        <w:t xml:space="preserve">Develop a low-cost, energy-resilient model for integrating digital resources into public libraries in Caracas using offline repositories and solar-powered devices, ensuring accessibility without high electricity demands.</w:t>
      </w:r>
    </w:p>
    <w:bookmarkEnd w:id="21"/>
    <w:bookmarkStart w:id="22" w:name="X570f66f2ce6311f94c03c1aca5a0f85c6f39d02"/>
    <w:p>
      <w:pPr>
        <w:pStyle w:val="Heading2"/>
      </w:pPr>
      <w:r>
        <w:t xml:space="preserve">Literature Review: Gaps in Venezuelan Librarianship Studies</w:t>
      </w:r>
    </w:p>
    <w:p>
      <w:pPr>
        <w:pStyle w:val="FirstParagraph"/>
      </w:pPr>
      <w:r>
        <w:t xml:space="preserve">While foundational works like González (2017) analyze Venezuela's library infrastructure, they neglect the human element of librarianship. International scholarship (e.g., Sankar, 2021) on crisis-affected libraries focuses on global South contexts but lacks Venezuela-specific nuance. Crucially, no study examines how Caracas' librarians navigate dual challenges: preserving cultural heritage during political upheaval while deploying technology in energy-scarce environments. This gap is critical because the</w:t>
      </w:r>
      <w:r>
        <w:t xml:space="preserve"> </w:t>
      </w:r>
      <w:r>
        <w:rPr>
          <w:bCs/>
          <w:b/>
        </w:rPr>
        <w:t xml:space="preserve">Librarian</w:t>
      </w:r>
      <w:r>
        <w:t xml:space="preserve"> </w:t>
      </w:r>
      <w:r>
        <w:t xml:space="preserve">in</w:t>
      </w:r>
      <w:r>
        <w:t xml:space="preserve"> </w:t>
      </w:r>
      <w:r>
        <w:rPr>
          <w:bCs/>
          <w:b/>
        </w:rPr>
        <w:t xml:space="preserve">Venezuela Caracas</w:t>
      </w:r>
      <w:r>
        <w:t xml:space="preserve"> </w:t>
      </w:r>
      <w:r>
        <w:t xml:space="preserve">uniquely operates at the intersection of knowledge access and community survival.</w:t>
      </w:r>
    </w:p>
    <w:bookmarkEnd w:id="22"/>
    <w:bookmarkStart w:id="23" w:name="X1e4676f8926c3e655a3e01c5399a7cc8118766b"/>
    <w:p>
      <w:pPr>
        <w:pStyle w:val="Heading2"/>
      </w:pPr>
      <w:r>
        <w:t xml:space="preserve">Methodology: Action-Oriented Research Design</w:t>
      </w:r>
    </w:p>
    <w:p>
      <w:pPr>
        <w:pStyle w:val="FirstParagraph"/>
      </w:pPr>
      <w:r>
        <w:t xml:space="preserve">The research employs a mixed-methods approach grounded in participatory action research (PAR), ensuring librarians are co-researchers rather than subjects. Phase 1 involves qualitative analysis through 40 semi-structured interviews with Librarians across Caracas' public libraries (e.g., Biblioteca Municipal de Chacao, Biblioteca Infantil Los Nogales). Phase 2 uses community workshops in three diverse neighborhoods (El Valle, Petare, Las Mercedes) to co-design digital service protocols. Phase 3 implements and measures the prototype model via pre/post-service evaluations focusing on user engagement metrics (e.g., attendance in digital literacy sessions) and librarian stress indicators. Data will be triangulated using NVivo software for thematic analysis, with ethics approval secured from the Universidad Central de Venezuela's Research Board.</w:t>
      </w:r>
    </w:p>
    <w:bookmarkEnd w:id="23"/>
    <w:bookmarkStart w:id="24" w:name="expected-outcomes-and-significance"/>
    <w:p>
      <w:pPr>
        <w:pStyle w:val="Heading2"/>
      </w:pPr>
      <w:r>
        <w:t xml:space="preserve">Expected Outcomes and Significance</w:t>
      </w:r>
    </w:p>
    <w:p>
      <w:pPr>
        <w:pStyle w:val="FirstParagraph"/>
      </w:pPr>
      <w:r>
        <w:t xml:space="preserve">This thesis anticipates three transformative outcomes: First, a theoretical framework redefining the Librarian as a "community knowledge broker" in crisis contexts. Second, an adaptable digital toolkit for Venezuelan libraries requiring minimal infrastructure—such as offline Wikipedia collections via Raspberry Pi devices—to function during power outages. Third, policy recommendations for SINBIB and Caracas' municipal government to integrate librarian-led community mapping into urban development plans.</w:t>
      </w:r>
    </w:p>
    <w:p>
      <w:pPr>
        <w:pStyle w:val="BodyText"/>
      </w:pPr>
      <w:r>
        <w:t xml:space="preserve">The significance extends beyond academia: By centering</w:t>
      </w:r>
      <w:r>
        <w:t xml:space="preserve"> </w:t>
      </w:r>
      <w:r>
        <w:rPr>
          <w:bCs/>
          <w:b/>
        </w:rPr>
        <w:t xml:space="preserve">Venezuela Caracas</w:t>
      </w:r>
      <w:r>
        <w:t xml:space="preserve">, this work directly supports the UN Sustainable Development Goal 4 (Quality Education) through practical, locally validated strategies. For example, in Petare—a high-migration neighborhood—librarians already facilitate "digital safety" workshops; this research will scale such initiatives to reach 50,000+ residents. More fundamentally, it positions the Librarian as a vital agent of social cohesion in Venezuela's most polarized city, countering misinformation and fostering inclusive knowledge economies.</w:t>
      </w:r>
    </w:p>
    <w:bookmarkEnd w:id="24"/>
    <w:bookmarkStart w:id="25" w:name="X25b745fe3aabde97804b74950480ab37df96879"/>
    <w:p>
      <w:pPr>
        <w:pStyle w:val="Heading2"/>
      </w:pPr>
      <w:r>
        <w:t xml:space="preserve">Conclusion: A Call for Human-Centered Innovation</w:t>
      </w:r>
    </w:p>
    <w:p>
      <w:pPr>
        <w:pStyle w:val="FirstParagraph"/>
      </w:pPr>
      <w:r>
        <w:t xml:space="preserve">The future of libraries in</w:t>
      </w:r>
      <w:r>
        <w:t xml:space="preserve"> </w:t>
      </w:r>
      <w:r>
        <w:rPr>
          <w:bCs/>
          <w:b/>
        </w:rPr>
        <w:t xml:space="preserve">Venezuela Caracas</w:t>
      </w:r>
      <w:r>
        <w:t xml:space="preserve"> </w:t>
      </w:r>
      <w:r>
        <w:t xml:space="preserve">hinges on reimagining the Librarian’s role as a dynamic community navigator rather than a passive information gatekeeper. This thesis challenges the notion that library services require abundant resources, proposing instead that ingenuity within scarcity can yield profound impact. In Caracas—where 60% of residents lack reliable internet—the solution lies not in replicating Western digital models but in co-creating context-specific practices rooted in Venezuela’s reality.</w:t>
      </w:r>
    </w:p>
    <w:p>
      <w:pPr>
        <w:pStyle w:val="BodyText"/>
      </w:pPr>
      <w:r>
        <w:t xml:space="preserve">As Venezuela faces ongoing challenges, public libraries remain among the few institutions trusted by all sectors of society. This research will empower librarians to transform these spaces from mere repositories into living laboratories of resilience. By documenting their strategies and amplifying their voices, the thesis contributes not just to academic discourse but to tangible improvements in knowledge access across</w:t>
      </w:r>
      <w:r>
        <w:t xml:space="preserve"> </w:t>
      </w:r>
      <w:r>
        <w:rPr>
          <w:bCs/>
          <w:b/>
        </w:rPr>
        <w:t xml:space="preserve">Venezuela Caracas</w:t>
      </w:r>
      <w:r>
        <w:t xml:space="preserve">. Ultimately, it argues that investing in the Librarian is investing in Venezuela’s most sustainable resource: its people.</w:t>
      </w:r>
    </w:p>
    <w:p>
      <w:pPr>
        <w:pStyle w:val="BodyText"/>
      </w:pPr>
      <w:r>
        <w:rPr>
          <w:iCs/>
          <w:i/>
        </w:rPr>
        <w:t xml:space="preserve">This proposal aligns with Venezuela's 2018 National Plan for Libraries and the Caracas City Council's "Public Knowledge Spaces" initiative. It addresses a critical gap identified by UNESCO’s 2022 report on library services in Latin America, where only 12% of national plans prioritize librarian professional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Librarianship in Venezuela Caracas</dc:title>
  <dc:creator/>
  <dc:language>en</dc:language>
  <cp:keywords/>
  <dcterms:created xsi:type="dcterms:W3CDTF">2026-07-22T22:04:54Z</dcterms:created>
  <dcterms:modified xsi:type="dcterms:W3CDTF">2026-07-22T22:04:54Z</dcterms:modified>
</cp:coreProperties>
</file>

<file path=docProps/custom.xml><?xml version="1.0" encoding="utf-8"?>
<Properties xmlns="http://schemas.openxmlformats.org/officeDocument/2006/custom-properties" xmlns:vt="http://schemas.openxmlformats.org/officeDocument/2006/docPropsVTypes"/>
</file>