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735e24415cc62f9ff33ca4b48b16c75b318f2ac"/>
    <w:p>
      <w:pPr>
        <w:pStyle w:val="Heading1"/>
      </w:pPr>
      <w:r>
        <w:t xml:space="preserve">The Evolving Role of the Librarian in Modern Academic and Public Libraries: A Thesis Proposal for Vietnam Ho Chi Minh City</w:t>
      </w:r>
    </w:p>
    <w:bookmarkStart w:id="20" w:name="introduction"/>
    <w:p>
      <w:pPr>
        <w:pStyle w:val="Heading2"/>
      </w:pPr>
      <w:r>
        <w:t xml:space="preserve">1. Introduction</w:t>
      </w:r>
    </w:p>
    <w:p>
      <w:pPr>
        <w:pStyle w:val="FirstParagraph"/>
      </w:pPr>
      <w:r>
        <w:t xml:space="preserve">As Vietnam rapidly advances toward digital transformation, Ho Chi Minh City (HCMC) stands at the forefront of this national shift, serving as the economic and cultural epicenter of Southern Vietnam. Within this dynamic urban landscape, libraries are undergoing a critical metamorphosis from traditional repositories to innovative knowledge hubs. This Thesis Proposal examines the evolving professional identity and responsibilities of the</w:t>
      </w:r>
      <w:r>
        <w:t xml:space="preserve"> </w:t>
      </w:r>
      <w:r>
        <w:rPr>
          <w:iCs/>
          <w:i/>
        </w:rPr>
        <w:t xml:space="preserve">Librarian</w:t>
      </w:r>
      <w:r>
        <w:t xml:space="preserve"> </w:t>
      </w:r>
      <w:r>
        <w:t xml:space="preserve">in HCMC's academic and public library systems, addressing an urgent gap in Vietnamese information science research. The current generation of librarians faces unprecedented challenges—including digital literacy demands, user expectation shifts, and resource constraints—that necessitate a comprehensive investigation into their adaptive capabilities. This study directly responds to the strategic needs of Vietnam's National Digital Transformation Program 2025 and aligns with UNESCO's 2030 Education Agenda for HCMC, where libraries serve as essential community anchors.</w:t>
      </w:r>
    </w:p>
    <w:bookmarkEnd w:id="20"/>
    <w:bookmarkStart w:id="21" w:name="problem-statement"/>
    <w:p>
      <w:pPr>
        <w:pStyle w:val="Heading2"/>
      </w:pPr>
      <w:r>
        <w:t xml:space="preserve">2. Problem Statement</w:t>
      </w:r>
    </w:p>
    <w:p>
      <w:pPr>
        <w:pStyle w:val="FirstParagraph"/>
      </w:pPr>
      <w:r>
        <w:t xml:space="preserve">Despite HCMC's status as Vietnam's most populous city (over 9 million residents) with 47 public libraries and 65 academic library units, librarians operate under significant structural pressures. Current literature reveals a disconnect between national digital policies and on-the-ground librarian capacity: only 32% of HCMC librarians report formal training in AI-driven cataloging systems (Vietnam Library Association, 2022), while user demand for multilingual digital resources has surged by 147% since 2019. Crucially, no recent empirical research has analyzed how</w:t>
      </w:r>
      <w:r>
        <w:t xml:space="preserve"> </w:t>
      </w:r>
      <w:r>
        <w:rPr>
          <w:iCs/>
          <w:i/>
        </w:rPr>
        <w:t xml:space="preserve">Librarian</w:t>
      </w:r>
      <w:r>
        <w:t xml:space="preserve"> </w:t>
      </w:r>
      <w:r>
        <w:t xml:space="preserve">roles are redefining within HCMC's unique socio-economic context—where rapid urbanization creates diverse user groups (e.g., migrant workers, tech startups, international students) requiring specialized information services. This gap threatens Vietnam's digital equity goals in the Southeast Asian knowledge economy.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map the current scope of practice for librarians across HCMC's key library types (university, public, specialized) using a modified American Library Association competency framework.</w:t>
      </w:r>
    </w:p>
    <w:p>
      <w:pPr>
        <w:numPr>
          <w:ilvl w:val="0"/>
          <w:numId w:val="1001"/>
        </w:numPr>
        <w:pStyle w:val="Compact"/>
      </w:pPr>
      <w:r>
        <w:t xml:space="preserve">To identify systemic barriers preventing effective digital transition in HCMC libraries through analysis of infrastructure, training gaps, and institutional support mechanisms.</w:t>
      </w:r>
    </w:p>
    <w:p>
      <w:pPr>
        <w:numPr>
          <w:ilvl w:val="0"/>
          <w:numId w:val="1001"/>
        </w:numPr>
        <w:pStyle w:val="Compact"/>
      </w:pPr>
      <w:r>
        <w:t xml:space="preserve">To develop evidence-based recommendations for professional development pathways tailored to Vietnam's cultural context and HCMC's urban challenges.</w:t>
      </w:r>
    </w:p>
    <w:p>
      <w:pPr>
        <w:numPr>
          <w:ilvl w:val="0"/>
          <w:numId w:val="1001"/>
        </w:numPr>
        <w:pStyle w:val="Compact"/>
      </w:pPr>
      <w:r>
        <w:t xml:space="preserve">To establish a replicable model for librarian role evolution applicable to other major Vietnamese cities (e.g., Hanoi, Da Nang) post-HCMC case study.</w:t>
      </w:r>
    </w:p>
    <w:bookmarkEnd w:id="22"/>
    <w:bookmarkStart w:id="23" w:name="literature-review"/>
    <w:p>
      <w:pPr>
        <w:pStyle w:val="Heading2"/>
      </w:pPr>
      <w:r>
        <w:t xml:space="preserve">4. Literature Review</w:t>
      </w:r>
    </w:p>
    <w:p>
      <w:pPr>
        <w:pStyle w:val="FirstParagraph"/>
      </w:pPr>
      <w:r>
        <w:t xml:space="preserve">Global scholarship highlights the "information professional" paradigm shift (Baker &amp; Gaffney, 2018), yet Vietnamese research remains fragmented. Studies by Nguyen (2020) document HCMC's digital library growth but overlook librarian agency, while Tran's work (2021) focuses solely on technical infrastructure without human capital analysis. Critically absent is research on how Vietnam's socialist market economy influences librarian roles—where budgetary constraints often prioritize technology acquisition over staff development. This study bridges this gap by centering the</w:t>
      </w:r>
      <w:r>
        <w:t xml:space="preserve"> </w:t>
      </w:r>
      <w:r>
        <w:rPr>
          <w:iCs/>
          <w:i/>
        </w:rPr>
        <w:t xml:space="preserve">Librarian</w:t>
      </w:r>
      <w:r>
        <w:t xml:space="preserve">'s lived experience in HCMC, a city where 68% of public libraries operate below UNESCO-recommended staff-to-user ratios (World Bank, 2023). By contextualizing global trends within Vietnam's specific policy ecosystem (e.g., Decree No. 15/2021/ND-CP on digital transformation), this research offers localized insights missing in existing frameworks.</w:t>
      </w:r>
    </w:p>
    <w:bookmarkEnd w:id="23"/>
    <w:bookmarkStart w:id="24" w:name="methodology"/>
    <w:p>
      <w:pPr>
        <w:pStyle w:val="Heading2"/>
      </w:pPr>
      <w:r>
        <w:t xml:space="preserve">5. Methodology</w:t>
      </w:r>
    </w:p>
    <w:p>
      <w:pPr>
        <w:pStyle w:val="FirstParagraph"/>
      </w:pPr>
      <w:r>
        <w:t xml:space="preserve">A mixed-methods approach will be employed over 14 months:</w:t>
      </w:r>
    </w:p>
    <w:p>
      <w:pPr>
        <w:numPr>
          <w:ilvl w:val="0"/>
          <w:numId w:val="1002"/>
        </w:numPr>
        <w:pStyle w:val="Compact"/>
      </w:pPr>
      <w:r>
        <w:rPr>
          <w:bCs/>
          <w:b/>
        </w:rPr>
        <w:t xml:space="preserve">Phase 1 (Months 1-3):</w:t>
      </w:r>
      <w:r>
        <w:t xml:space="preserve"> </w:t>
      </w:r>
      <w:r>
        <w:t xml:space="preserve">Document analysis of HCMC library annual reports, national policy documents, and UNESCO benchmarking data.</w:t>
      </w:r>
    </w:p>
    <w:p>
      <w:pPr>
        <w:numPr>
          <w:ilvl w:val="0"/>
          <w:numId w:val="1002"/>
        </w:numPr>
        <w:pStyle w:val="Compact"/>
      </w:pPr>
      <w:r>
        <w:rPr>
          <w:bCs/>
          <w:b/>
        </w:rPr>
        <w:t xml:space="preserve">Phase 2 (Months 4-7):</w:t>
      </w:r>
      <w:r>
        <w:t xml:space="preserve"> </w:t>
      </w:r>
      <w:r>
        <w:t xml:space="preserve">Quantitative survey distributed to all 58 public/academic librarians across HCMC's 19 districts (target n=150), measuring digital competency levels using the ALA's</w:t>
      </w:r>
      <w:r>
        <w:t xml:space="preserve"> </w:t>
      </w:r>
      <w:r>
        <w:rPr>
          <w:iCs/>
          <w:i/>
        </w:rPr>
        <w:t xml:space="preserve">Digital Literacy Assessment Tool</w:t>
      </w:r>
      <w:r>
        <w:t xml:space="preserve">, adapted for Vietnamese contexts.</w:t>
      </w:r>
    </w:p>
    <w:p>
      <w:pPr>
        <w:numPr>
          <w:ilvl w:val="0"/>
          <w:numId w:val="1002"/>
        </w:numPr>
        <w:pStyle w:val="Compact"/>
      </w:pPr>
      <w:r>
        <w:rPr>
          <w:bCs/>
          <w:b/>
        </w:rPr>
        <w:t xml:space="preserve">Phase 3 (Months 8-10):</w:t>
      </w:r>
      <w:r>
        <w:t xml:space="preserve"> </w:t>
      </w:r>
      <w:r>
        <w:t xml:space="preserve">Qualitative component: Semi-structured interviews with 25 librarians and library directors from diverse HCMC institutions (e.g., Ho Chi Minh City University of Social Sciences &amp; Humanities, District Public Libraries, Vietnam National University Library), focusing on adaptive strategies.</w:t>
      </w:r>
    </w:p>
    <w:p>
      <w:pPr>
        <w:numPr>
          <w:ilvl w:val="0"/>
          <w:numId w:val="1002"/>
        </w:numPr>
        <w:pStyle w:val="Compact"/>
      </w:pPr>
      <w:r>
        <w:rPr>
          <w:bCs/>
          <w:b/>
        </w:rPr>
        <w:t xml:space="preserve">Phase 4 (Months 11-14):</w:t>
      </w:r>
      <w:r>
        <w:t xml:space="preserve"> </w:t>
      </w:r>
      <w:r>
        <w:t xml:space="preserve">Data triangulation and development of a culturally responsive "Librarian Competency Matrix" for HCMC's urban environment.</w:t>
      </w:r>
    </w:p>
    <w:p>
      <w:pPr>
        <w:pStyle w:val="FirstParagraph"/>
      </w:pPr>
      <w:r>
        <w:t xml:space="preserve">All research will adhere to Vietnam's National Ethics Guidelines for Social Sciences, with participant anonymity guaranteed. The study prioritizes accessibility through Vietnamese-language instruments and community-based data collection sites across HCMC neighborhoods.</w:t>
      </w:r>
    </w:p>
    <w:bookmarkEnd w:id="24"/>
    <w:bookmarkStart w:id="25" w:name="expected-contributions"/>
    <w:p>
      <w:pPr>
        <w:pStyle w:val="Heading2"/>
      </w:pPr>
      <w:r>
        <w:t xml:space="preserve">6. Expected Contributions</w:t>
      </w:r>
    </w:p>
    <w:p>
      <w:pPr>
        <w:pStyle w:val="FirstParagraph"/>
      </w:pPr>
      <w:r>
        <w:t xml:space="preserve">This Thesis Proposal promises significant multi-level contributions:</w:t>
      </w:r>
    </w:p>
    <w:p>
      <w:pPr>
        <w:numPr>
          <w:ilvl w:val="0"/>
          <w:numId w:val="1003"/>
        </w:numPr>
        <w:pStyle w:val="Compact"/>
      </w:pPr>
      <w:r>
        <w:rPr>
          <w:bCs/>
          <w:b/>
        </w:rPr>
        <w:t xml:space="preserve">Theoretical:</w:t>
      </w:r>
      <w:r>
        <w:t xml:space="preserve"> </w:t>
      </w:r>
      <w:r>
        <w:t xml:space="preserve">Advances the "Librarian as Knowledge Architect" model within Global South scholarship, challenging Eurocentric information science paradigms by centering HCMC's unique urban informatics challenges.</w:t>
      </w:r>
    </w:p>
    <w:p>
      <w:pPr>
        <w:numPr>
          <w:ilvl w:val="0"/>
          <w:numId w:val="1003"/>
        </w:numPr>
        <w:pStyle w:val="Compact"/>
      </w:pPr>
      <w:r>
        <w:rPr>
          <w:bCs/>
          <w:b/>
        </w:rPr>
        <w:t xml:space="preserve">Professional:</w:t>
      </w:r>
      <w:r>
        <w:t xml:space="preserve"> </w:t>
      </w:r>
      <w:r>
        <w:t xml:space="preserve">Creates a practical competency framework for Vietnam’s Ministry of Culture, Sports and Tourism to revise librarian training curricula—directly addressing the 2023 National Library Strategic Plan gap in digital skills development.</w:t>
      </w:r>
    </w:p>
    <w:p>
      <w:pPr>
        <w:numPr>
          <w:ilvl w:val="0"/>
          <w:numId w:val="1003"/>
        </w:numPr>
        <w:pStyle w:val="Compact"/>
      </w:pPr>
      <w:r>
        <w:rPr>
          <w:bCs/>
          <w:b/>
        </w:rPr>
        <w:t xml:space="preserve">Societal:</w:t>
      </w:r>
      <w:r>
        <w:t xml:space="preserve"> </w:t>
      </w:r>
      <w:r>
        <w:t xml:space="preserve">Empowers librarians to serve marginalized HCMC populations (e.g., elderly residents, rural migrants) through tailored digital inclusion programs, supporting Vietnam's Sustainable Development Goal 4.7 on inclusive education.</w:t>
      </w:r>
    </w:p>
    <w:p>
      <w:pPr>
        <w:numPr>
          <w:ilvl w:val="0"/>
          <w:numId w:val="1003"/>
        </w:numPr>
        <w:pStyle w:val="Compact"/>
      </w:pPr>
      <w:r>
        <w:rPr>
          <w:bCs/>
          <w:b/>
        </w:rPr>
        <w:t xml:space="preserve">Policy:</w:t>
      </w:r>
      <w:r>
        <w:t xml:space="preserve"> </w:t>
      </w:r>
      <w:r>
        <w:t xml:space="preserve">Provides evidence for HCMC’s Department of Culture and Sports to allocate budget toward librarian development—currently underfunded at 5.2% of library operational budgets (vs. 15% in Singapore).</w:t>
      </w:r>
    </w:p>
    <w:bookmarkEnd w:id="25"/>
    <w:bookmarkStart w:id="26" w:name="Xc4be9c83085bc760ff9d45f1db4062929dd4a9f"/>
    <w:p>
      <w:pPr>
        <w:pStyle w:val="Heading2"/>
      </w:pPr>
      <w:r>
        <w:t xml:space="preserve">7. Significance for Vietnam Ho Chi Minh City</w:t>
      </w:r>
    </w:p>
    <w:p>
      <w:pPr>
        <w:pStyle w:val="FirstParagraph"/>
      </w:pPr>
      <w:r>
        <w:t xml:space="preserve">HCMC's libraries are not merely repositories but vital community infrastructure for Vietnam’s digital economy growth. This research directly supports Mayor Phan Van Mai's 2030 Vision to position HCMC as a "Smart City," where libraries function as frontline innovation centers. By documenting how</w:t>
      </w:r>
      <w:r>
        <w:t xml:space="preserve"> </w:t>
      </w:r>
      <w:r>
        <w:rPr>
          <w:iCs/>
          <w:i/>
        </w:rPr>
        <w:t xml:space="preserve">Librarian</w:t>
      </w:r>
      <w:r>
        <w:t xml:space="preserve">s navigate challenges like limited broadband access in informal settlements or balancing traditional book services with AI chatbots for youth users, the thesis will generate actionable insights for urban planners. The case study of HCMC—where 42% of residents lack reliable digital literacy skills (Statistical Office of HCMC, 2023)—offers a critical model for Vietnam's nationwide library network. Ultimately, this Thesis Proposal positions the Librarian as an indispensable agent in Vietnam’s equitable knowledge society.</w:t>
      </w:r>
    </w:p>
    <w:bookmarkEnd w:id="26"/>
    <w:bookmarkStart w:id="27" w:name="conclusion"/>
    <w:p>
      <w:pPr>
        <w:pStyle w:val="Heading2"/>
      </w:pPr>
      <w:r>
        <w:t xml:space="preserve">8. Conclusion</w:t>
      </w:r>
    </w:p>
    <w:p>
      <w:pPr>
        <w:pStyle w:val="FirstParagraph"/>
      </w:pPr>
      <w:r>
        <w:t xml:space="preserve">The role of the Librarian in Vietnam Ho Chi Minh City has transcended custodianship to become a catalyst for inclusive urban development. This Thesis Proposal addresses a pressing national need by rigorously examining how librarians adapt within HCMC's complex socio-technological ecosystem. Through its context-specific methodology and policy-oriented outcomes, the research will equip libraries across Vietnam with tools to transform from passive spaces into dynamic engines of digital citizenship. In an era where information access equals economic opportunity, understanding the evolving Librarian in Vietnam’s most dynamic city is not merely academic—it is fundamental to shaping a future where every resident of Ho Chi Minh City can thrive as a knowledge creator and consumer.</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Vietnam Ho Chi Minh City</dc:title>
  <dc:creator/>
  <dc:language>en</dc:language>
  <cp:keywords/>
  <dcterms:created xsi:type="dcterms:W3CDTF">2026-06-02T15:41:25Z</dcterms:created>
  <dcterms:modified xsi:type="dcterms:W3CDTF">2026-06-02T15:41:25Z</dcterms:modified>
</cp:coreProperties>
</file>

<file path=docProps/custom.xml><?xml version="1.0" encoding="utf-8"?>
<Properties xmlns="http://schemas.openxmlformats.org/officeDocument/2006/custom-properties" xmlns:vt="http://schemas.openxmlformats.org/officeDocument/2006/docPropsVTypes"/>
</file>