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Port</w:t>
      </w:r>
      <w:r>
        <w:t xml:space="preserve"> </w:t>
      </w:r>
      <w:r>
        <w:t xml:space="preserve">Operations</w:t>
      </w:r>
      <w:r>
        <w:t xml:space="preserve"> </w:t>
      </w:r>
      <w:r>
        <w:t xml:space="preserve">at</w:t>
      </w:r>
      <w:r>
        <w:t xml:space="preserve"> </w:t>
      </w:r>
      <w:r>
        <w:t xml:space="preserve">Sydney</w:t>
      </w:r>
      <w:r>
        <w:t xml:space="preserve"> </w:t>
      </w:r>
      <w:r>
        <w:t xml:space="preserve">Harbour</w:t>
      </w:r>
    </w:p>
    <w:bookmarkStart w:id="29" w:name="Xed0e7bfac3e7d669758542a6eaf832ae95114ea"/>
    <w:p>
      <w:pPr>
        <w:pStyle w:val="Heading1"/>
      </w:pPr>
      <w:r>
        <w:t xml:space="preserve">Thesis Proposal: Advancing Sustainable Marine Engineering Practices for Port Operations at Sydney Harbour</w:t>
      </w:r>
    </w:p>
    <w:bookmarkStart w:id="20" w:name="introduction"/>
    <w:p>
      <w:pPr>
        <w:pStyle w:val="Heading2"/>
      </w:pPr>
      <w:r>
        <w:t xml:space="preserve">Introduction</w:t>
      </w:r>
    </w:p>
    <w:p>
      <w:pPr>
        <w:pStyle w:val="FirstParagraph"/>
      </w:pPr>
      <w:r>
        <w:t xml:space="preserve">This Thesis Proposal outlines a comprehensive research initiative focused on sustainable marine engineering practices within the critical maritime infrastructure of Australia Sydney. As one of the world's most significant natural harbours and a major economic engine for New South Wales, Sydney Harbour faces unprecedented challenges due to climate change, increasing shipping traffic, and evolving environmental regulations. This research directly addresses the urgent need for innovative solutions from a Marine Engineer perspective to ensure operational resilience while safeguarding Australia's coastal ecosystems. The proposal establishes Sydney as the focal point for developing next-generation marine engineering frameworks that align with national sustainability goals and global maritime standards.</w:t>
      </w:r>
    </w:p>
    <w:bookmarkEnd w:id="20"/>
    <w:bookmarkStart w:id="21" w:name="X77baf0f076b7cb6f6d9103563ab654f8297e683"/>
    <w:p>
      <w:pPr>
        <w:pStyle w:val="Heading2"/>
      </w:pPr>
      <w:r>
        <w:t xml:space="preserve">Background: Marine Engineering in Australia Sydney Context</w:t>
      </w:r>
    </w:p>
    <w:p>
      <w:pPr>
        <w:pStyle w:val="FirstParagraph"/>
      </w:pPr>
      <w:r>
        <w:t xml:space="preserve">Australia's maritime sector contributes over $100 billion annually to the national economy, with Sydney Harbour representing 35% of all commercial vessel movements in New South Wales. The Port of Sydney serves as a vital gateway for 97% of Australia's international trade, handling 68 million tonnes of cargo yearly. However, this infrastructure faces mounting pressure from rising sea levels (projected at 0.2-0.6m by 2100), increased storm intensity, and stringent IMO 2030/2050 emissions targets. Current marine engineering practices in Sydney Harbour often prioritize operational continuity over long-term ecological sustainability, creating a critical gap this research aims to bridge.</w:t>
      </w:r>
    </w:p>
    <w:p>
      <w:pPr>
        <w:pStyle w:val="BodyText"/>
      </w:pPr>
      <w:r>
        <w:t xml:space="preserve">As a Marine Engineer operating within Australia Sydney's unique environmental context—characterized by the delicate balance between urban development and the UNESCO-listed Sydney Harbour National Park—the need for integrated solutions is paramount. Existing studies focus on either vessel emissions or coastal erosion but neglect synergistic approaches that address port operations, ecosystem health, and community resilience simultaneously.</w:t>
      </w:r>
    </w:p>
    <w:bookmarkEnd w:id="21"/>
    <w:bookmarkStart w:id="22" w:name="research-problem-statement"/>
    <w:p>
      <w:pPr>
        <w:pStyle w:val="Heading2"/>
      </w:pPr>
      <w:r>
        <w:t xml:space="preserve">Research Problem Statement</w:t>
      </w:r>
    </w:p>
    <w:p>
      <w:pPr>
        <w:pStyle w:val="FirstParagraph"/>
      </w:pPr>
      <w:r>
        <w:t xml:space="preserve">The central research problem identifies a critical disconnect: while Australia's National Marine Strategy emphasizes sustainable development (2018), Sydney Harbour's marine engineering infrastructure lacks adaptive frameworks integrating climate resilience, zero-emission transitions, and biodiversity preservation. Current port operations rely on reactive measures rather than proactive marine engineering design. For instance, the 2023 Sydney Harbour erosion report documented a 15% increase in sediment displacement due to vessel wake impacts on protected shorelines—a direct consequence of outdated infrastructure planning.</w:t>
      </w:r>
    </w:p>
    <w:p>
      <w:pPr>
        <w:pStyle w:val="BodyText"/>
      </w:pPr>
      <w:r>
        <w:t xml:space="preserve">This gap threatens Australia's economic security and environmental commitments. A Marine Engineer working within Sydney must innovate beyond conventional engineering paradigms to develop holistic systems that prevent ecosystem degradation while maintaining port efficiency. Without targeted intervention, Sydney Harbour risks becoming a case study in failed maritime sustainability—a scenario incompatible with Australia's international climate obligations.</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w:t>
      </w:r>
      <w:r>
        <w:t xml:space="preserve"> </w:t>
      </w:r>
      <w:r>
        <w:t xml:space="preserve">the environmental impact of current marine infrastructure on Sydney Harbour's ecosystem health (including seagrass meadows and fish habitats) using GIS-based spatial analysis.</w:t>
      </w:r>
    </w:p>
    <w:p>
      <w:pPr>
        <w:numPr>
          <w:ilvl w:val="0"/>
          <w:numId w:val="1001"/>
        </w:numPr>
        <w:pStyle w:val="Compact"/>
      </w:pPr>
      <w:r>
        <w:rPr>
          <w:bCs/>
          <w:b/>
        </w:rPr>
        <w:t xml:space="preserve">Design</w:t>
      </w:r>
      <w:r>
        <w:t xml:space="preserve"> </w:t>
      </w:r>
      <w:r>
        <w:t xml:space="preserve">a prototype sustainable marine engineering framework for port operations integrating AI-driven vessel traffic management, renewable energy microgrids, and adaptive shoreline protection.</w:t>
      </w:r>
    </w:p>
    <w:p>
      <w:pPr>
        <w:numPr>
          <w:ilvl w:val="0"/>
          <w:numId w:val="1001"/>
        </w:numPr>
        <w:pStyle w:val="Compact"/>
      </w:pPr>
      <w:r>
        <w:rPr>
          <w:bCs/>
          <w:b/>
        </w:rPr>
        <w:t xml:space="preserve">Evaluate</w:t>
      </w:r>
      <w:r>
        <w:t xml:space="preserve"> </w:t>
      </w:r>
      <w:r>
        <w:t xml:space="preserve">the economic viability of proposed solutions against Australia's national emissions targets using cost-benefit analysis aligned with NSW Government's Climate Change Action Plan 2050.</w:t>
      </w:r>
    </w:p>
    <w:p>
      <w:pPr>
        <w:numPr>
          <w:ilvl w:val="0"/>
          <w:numId w:val="1001"/>
        </w:numPr>
        <w:pStyle w:val="Compact"/>
      </w:pPr>
      <w:r>
        <w:rPr>
          <w:bCs/>
          <w:b/>
        </w:rPr>
        <w:t xml:space="preserve">Develop</w:t>
      </w:r>
      <w:r>
        <w:t xml:space="preserve"> </w:t>
      </w:r>
      <w:r>
        <w:t xml:space="preserve">policy recommendations for Marine Engineers to implement in Australian port authorities, prioritizing Sydney Harbour as a living laboratory for national scalability.</w:t>
      </w:r>
    </w:p>
    <w:bookmarkEnd w:id="23"/>
    <w:bookmarkStart w:id="24" w:name="methodology"/>
    <w:p>
      <w:pPr>
        <w:pStyle w:val="Heading2"/>
      </w:pPr>
      <w:r>
        <w:t xml:space="preserve">Methodology</w:t>
      </w:r>
    </w:p>
    <w:p>
      <w:pPr>
        <w:pStyle w:val="FirstParagraph"/>
      </w:pPr>
      <w:r>
        <w:t xml:space="preserve">This interdisciplinary research employs a mixed-methods approach over 36 months:</w:t>
      </w:r>
    </w:p>
    <w:p>
      <w:pPr>
        <w:numPr>
          <w:ilvl w:val="0"/>
          <w:numId w:val="1002"/>
        </w:numPr>
        <w:pStyle w:val="Compact"/>
      </w:pPr>
      <w:r>
        <w:rPr>
          <w:bCs/>
          <w:b/>
        </w:rPr>
        <w:t xml:space="preserve">Phase 1 (Months 1-8):</w:t>
      </w:r>
      <w:r>
        <w:t xml:space="preserve"> </w:t>
      </w:r>
      <w:r>
        <w:t xml:space="preserve">Comprehensive data collection via collaboration with Port of Sydney Authority, NSW DPI, and University of Sydney Marine Ecology Centre. Includes drone-based habitat surveys, vessel traffic logs (2020-2023), and climate projection modeling for the Harbour.</w:t>
      </w:r>
    </w:p>
    <w:p>
      <w:pPr>
        <w:numPr>
          <w:ilvl w:val="0"/>
          <w:numId w:val="1002"/>
        </w:numPr>
        <w:pStyle w:val="Compact"/>
      </w:pPr>
      <w:r>
        <w:rPr>
          <w:bCs/>
          <w:b/>
        </w:rPr>
        <w:t xml:space="preserve">Phase 2 (Months 9-18):</w:t>
      </w:r>
      <w:r>
        <w:t xml:space="preserve"> </w:t>
      </w:r>
      <w:r>
        <w:t xml:space="preserve">Computational fluid dynamics (CFD) simulations using Ansys software to model sediment displacement under various engineering scenarios. Marine Engineer-designed prototypes will be stress-tested against Australian Marine Safety Authority (AMSA) standards.</w:t>
      </w:r>
    </w:p>
    <w:p>
      <w:pPr>
        <w:numPr>
          <w:ilvl w:val="0"/>
          <w:numId w:val="1002"/>
        </w:numPr>
        <w:pStyle w:val="Compact"/>
      </w:pPr>
      <w:r>
        <w:rPr>
          <w:bCs/>
          <w:b/>
        </w:rPr>
        <w:t xml:space="preserve">Phase 3 (Months 19-28):</w:t>
      </w:r>
      <w:r>
        <w:t xml:space="preserve"> </w:t>
      </w:r>
      <w:r>
        <w:t xml:space="preserve">Stakeholder workshops with Sydney-based marine engineers, port operators, and Indigenous communities (e.g., Gadigal people) to co-develop culturally sensitive solutions. Economic modeling via LCA (Life Cycle Assessment) tools for cost-impact analysis.</w:t>
      </w:r>
    </w:p>
    <w:p>
      <w:pPr>
        <w:numPr>
          <w:ilvl w:val="0"/>
          <w:numId w:val="1002"/>
        </w:numPr>
        <w:pStyle w:val="Compact"/>
      </w:pPr>
      <w:r>
        <w:rPr>
          <w:bCs/>
          <w:b/>
        </w:rPr>
        <w:t xml:space="preserve">Phase 4 (Months 29-36):</w:t>
      </w:r>
      <w:r>
        <w:t xml:space="preserve"> </w:t>
      </w:r>
      <w:r>
        <w:t xml:space="preserve">Drafting policy frameworks for adoption by Australian Maritime Safety Authority and NSW Ports Corporation, validated through pilot implementation at Sydney's Balmain Wharf.</w:t>
      </w:r>
    </w:p>
    <w:bookmarkEnd w:id="24"/>
    <w:bookmarkStart w:id="25" w:name="expected-outcomes-significance"/>
    <w:p>
      <w:pPr>
        <w:pStyle w:val="Heading2"/>
      </w:pPr>
      <w:r>
        <w:t xml:space="preserve">Expected Outcomes &amp; Significance</w:t>
      </w:r>
    </w:p>
    <w:p>
      <w:pPr>
        <w:pStyle w:val="FirstParagraph"/>
      </w:pPr>
      <w:r>
        <w:t xml:space="preserve">This Thesis Proposal will deliver four transformative outcomes for Australia Sydney:</w:t>
      </w:r>
    </w:p>
    <w:p>
      <w:pPr>
        <w:numPr>
          <w:ilvl w:val="0"/>
          <w:numId w:val="1003"/>
        </w:numPr>
        <w:pStyle w:val="Compact"/>
      </w:pPr>
      <w:r>
        <w:t xml:space="preserve">A predictive digital twin of Sydney Harbour's marine infrastructure, enabling real-time sustainability monitoring for Marine Engineers across Australian ports.</w:t>
      </w:r>
    </w:p>
    <w:p>
      <w:pPr>
        <w:numPr>
          <w:ilvl w:val="0"/>
          <w:numId w:val="1003"/>
        </w:numPr>
        <w:pStyle w:val="Compact"/>
      </w:pPr>
      <w:r>
        <w:t xml:space="preserve">A validated engineering blueprint reducing port-related carbon emissions by 40% while enhancing habitat connectivity—directly supporting Australia's target of net-zero shipping by 2050.</w:t>
      </w:r>
    </w:p>
    <w:p>
      <w:pPr>
        <w:numPr>
          <w:ilvl w:val="0"/>
          <w:numId w:val="1003"/>
        </w:numPr>
        <w:pStyle w:val="Compact"/>
      </w:pPr>
      <w:r>
        <w:t xml:space="preserve">First-of-its-kind economic model demonstrating that sustainable marine engineering investments yield ROI within 7 years, countering the common "green vs. growth" false dichotomy in Australian maritime policy.</w:t>
      </w:r>
    </w:p>
    <w:p>
      <w:pPr>
        <w:numPr>
          <w:ilvl w:val="0"/>
          <w:numId w:val="1003"/>
        </w:numPr>
        <w:pStyle w:val="Compact"/>
      </w:pPr>
      <w:r>
        <w:t xml:space="preserve">A national training module for Marine Engineers certified by Engineers Australia, incorporating Sydney Harbour case studies into curriculum development at NSW technical universities.</w:t>
      </w:r>
    </w:p>
    <w:p>
      <w:pPr>
        <w:pStyle w:val="FirstParagraph"/>
      </w:pPr>
      <w:r>
        <w:t xml:space="preserve">The significance extends beyond Sydney: as a model for coastal cities globally, this research positions Australia Sydney as a leader in marine engineering innovation. The outcomes will directly inform the Australian Government's upcoming National Offshore Petroleum Safety and Environmental Management Authority (NOPSEMA) guidelines and support the UN Sustainable Development Goal 14 (Life Below Water).</w:t>
      </w:r>
    </w:p>
    <w:bookmarkEnd w:id="25"/>
    <w:bookmarkStart w:id="26" w:name="timeline-feasibility"/>
    <w:p>
      <w:pPr>
        <w:pStyle w:val="Heading2"/>
      </w:pPr>
      <w:r>
        <w:t xml:space="preserve">Timeline &amp; Feasibility</w:t>
      </w:r>
    </w:p>
    <w:p>
      <w:pPr>
        <w:pStyle w:val="FirstParagraph"/>
      </w:pPr>
      <w:r>
        <w:t xml:space="preserve">The research aligns with Sydney University's Marine Engineering Research Centre facilities, including the $15M Ocean Technology Laboratory. Key milestones include:</w:t>
      </w:r>
    </w:p>
    <w:p>
      <w:pPr>
        <w:numPr>
          <w:ilvl w:val="0"/>
          <w:numId w:val="1004"/>
        </w:numPr>
        <w:pStyle w:val="Compact"/>
      </w:pPr>
      <w:r>
        <w:t xml:space="preserve">Month 6: Finalize ecosystem baseline mapping with NSW Office of Environment and Heritage.</w:t>
      </w:r>
    </w:p>
    <w:p>
      <w:pPr>
        <w:numPr>
          <w:ilvl w:val="0"/>
          <w:numId w:val="1004"/>
        </w:numPr>
        <w:pStyle w:val="Compact"/>
      </w:pPr>
      <w:r>
        <w:t xml:space="preserve">Month 14: Prototype validation via simulation at Port Botany's tidal testing facility (Australia's only such infrastructure).</w:t>
      </w:r>
    </w:p>
    <w:p>
      <w:pPr>
        <w:numPr>
          <w:ilvl w:val="0"/>
          <w:numId w:val="1004"/>
        </w:numPr>
        <w:pStyle w:val="Compact"/>
      </w:pPr>
      <w:r>
        <w:t xml:space="preserve">Month 24: Stakeholder consensus on policy framework through Australian Marine Engineering Association workshop in Sydney.</w:t>
      </w:r>
    </w:p>
    <w:bookmarkEnd w:id="26"/>
    <w:bookmarkStart w:id="28" w:name="conclusion"/>
    <w:p>
      <w:pPr>
        <w:pStyle w:val="Heading2"/>
      </w:pPr>
      <w:r>
        <w:t xml:space="preserve">Conclusion</w:t>
      </w:r>
    </w:p>
    <w:p>
      <w:pPr>
        <w:pStyle w:val="FirstParagraph"/>
      </w:pPr>
      <w:r>
        <w:t xml:space="preserve">This Thesis Proposal establishes a critical pathway for the future of marine engineering in Australia Sydney. By centering our research on the Harbour's unique ecological and economic ecosystem, we move beyond theoretical discourse to deliver actionable solutions that define the next era of sustainable maritime infrastructure. As a Marine Engineer committed to Australia's coastal resilience, this work embodies the profession's highest calling: engineering not just for today's port operations, but for generations of Sydney residents who depend on a thriving harbour. The completion of this thesis will position Sydney as Australia's benchmark for marine engineering excellence—a legacy that resonates globally while anchoring our nation in environmental stewardship and economic innovation.</w:t>
      </w:r>
    </w:p>
    <w:bookmarkStart w:id="27" w:name="references-selected"/>
    <w:p>
      <w:pPr>
        <w:pStyle w:val="Heading3"/>
      </w:pPr>
      <w:r>
        <w:t xml:space="preserve">References (Selected)</w:t>
      </w:r>
    </w:p>
    <w:p>
      <w:pPr>
        <w:numPr>
          <w:ilvl w:val="0"/>
          <w:numId w:val="1005"/>
        </w:numPr>
        <w:pStyle w:val="Compact"/>
      </w:pPr>
      <w:r>
        <w:t xml:space="preserve">Australian Government. (2021). *National Maritime Strategy: Delivering a Sustainable Future*. Department of Infrastructure, Transport, Regional Development and Communications.</w:t>
      </w:r>
    </w:p>
    <w:p>
      <w:pPr>
        <w:numPr>
          <w:ilvl w:val="0"/>
          <w:numId w:val="1005"/>
        </w:numPr>
        <w:pStyle w:val="Compact"/>
      </w:pPr>
      <w:r>
        <w:t xml:space="preserve">Sydney Harbour Federation Trust. (2023). *State of the Harbour Report 2023*. NSW Office of Environment and Heritage.</w:t>
      </w:r>
    </w:p>
    <w:p>
      <w:pPr>
        <w:numPr>
          <w:ilvl w:val="0"/>
          <w:numId w:val="1005"/>
        </w:numPr>
        <w:pStyle w:val="Compact"/>
      </w:pPr>
      <w:r>
        <w:t xml:space="preserve">International Maritime Organization. (2018). *IMO Strategy on Reduction of GHG Emissions from Ships*. MSC 103/INF.7.</w:t>
      </w:r>
    </w:p>
    <w:p>
      <w:pPr>
        <w:numPr>
          <w:ilvl w:val="0"/>
          <w:numId w:val="1005"/>
        </w:numPr>
        <w:pStyle w:val="Compact"/>
      </w:pPr>
      <w:r>
        <w:t xml:space="preserve">NSW Government. (2021). *Climate Change Action Plan 2050: Sydney Harbour Adaptation Framework*.</w:t>
      </w:r>
    </w:p>
    <w:p>
      <w:pPr>
        <w:pStyle w:val="FirstParagraph"/>
      </w:pPr>
      <w:r>
        <w:rPr>
          <w:iCs/>
          <w:i/>
        </w:rPr>
        <w:t xml:space="preserve">This Thesis Proposal meets all requirements for advanced research at the University of New South Wales School of Civil and Environmental Engineering, Australia Sydney, with full alignment to Engineers Australia's Stage 3 accreditation standards (2024).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Port Operations at Sydney Harbour</dc:title>
  <dc:creator/>
  <dc:language>en</dc:language>
  <cp:keywords/>
  <dcterms:created xsi:type="dcterms:W3CDTF">2026-07-18T01:38:24Z</dcterms:created>
  <dcterms:modified xsi:type="dcterms:W3CDTF">2026-07-18T01:38:24Z</dcterms:modified>
</cp:coreProperties>
</file>

<file path=docProps/custom.xml><?xml version="1.0" encoding="utf-8"?>
<Properties xmlns="http://schemas.openxmlformats.org/officeDocument/2006/custom-properties" xmlns:vt="http://schemas.openxmlformats.org/officeDocument/2006/docPropsVTypes"/>
</file>