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9" w:name="X2d899ef2dc3961e880657b3e9150837ab2e424a"/>
    <w:p>
      <w:pPr>
        <w:pStyle w:val="Heading1"/>
      </w:pPr>
      <w:r>
        <w:t xml:space="preserve">Thesis Proposal: Advancing Sustainable Marine Engineering Practices for Strategic Port Development in China Beijing</w:t>
      </w:r>
    </w:p>
    <w:bookmarkStart w:id="20" w:name="introduction-and-background"/>
    <w:p>
      <w:pPr>
        <w:pStyle w:val="Heading2"/>
      </w:pPr>
      <w:r>
        <w:t xml:space="preserve">1. Introduction and Background</w:t>
      </w:r>
    </w:p>
    <w:p>
      <w:pPr>
        <w:pStyle w:val="FirstParagraph"/>
      </w:pPr>
      <w:r>
        <w:t xml:space="preserve">The rapid expansion of maritime trade has positioned marine engineering as a critical discipline for global economic resilience. In the context of China's Belt and Road Initiative (BRI) and its commitment to carbon neutrality by 2060, this thesis proposal addresses the urgent need for innovative marine engineering solutions tailored to Beijing's strategic oversight of national maritime infrastructure. While Beijing is an inland capital, it serves as the nerve center for China's maritime policy formulation through institutions like the Ministry of Transport and China Classification Society (CCS), directly shaping port development standards across coastal regions including Shanghai, Shenzhen, and Tianjin. Current marine engineering practices face mounting pressures from climate change impacts on ports, regulatory shifts toward green shipping, and technological disruptions in vessel design. This research proposes a comprehensive framework to align marine engineering with Beijing's national strategic vision while addressing localized challenges in China's port ecosystems.</w:t>
      </w:r>
    </w:p>
    <w:bookmarkEnd w:id="20"/>
    <w:bookmarkStart w:id="21" w:name="problem-statement"/>
    <w:p>
      <w:pPr>
        <w:pStyle w:val="Heading2"/>
      </w:pPr>
      <w:r>
        <w:t xml:space="preserve">2. Problem Statement</w:t>
      </w:r>
    </w:p>
    <w:p>
      <w:pPr>
        <w:pStyle w:val="FirstParagraph"/>
      </w:pPr>
      <w:r>
        <w:t xml:space="preserve">A critical gap exists between Beijing's policy ambitions for sustainable maritime development and on-the-ground implementation at Chinese ports. Marine engineers currently grapple with three interconnected challenges: (a) Inadequate integration of climate resilience into port infrastructure planning, (b) Fragmented adoption of zero-emission technologies due to inconsistent national standards, and (c) Limited collaboration between Beijing-based policymakers and frontline marine engineering teams. For instance, despite Beijing's 2023 directive mandating 100% electrified port equipment by 2035, coastal provinces report implementation delays due to outdated engineering protocols. This disconnect undermines China's goal to become a global leader in sustainable maritime operations—a vision centered in Beijing but requiring actionable marine engineering solutions.</w:t>
      </w:r>
    </w:p>
    <w:bookmarkEnd w:id="21"/>
    <w:bookmarkStart w:id="22" w:name="literature-review-synthesis"/>
    <w:p>
      <w:pPr>
        <w:pStyle w:val="Heading2"/>
      </w:pPr>
      <w:r>
        <w:t xml:space="preserve">3. Literature Review (Synthesis)</w:t>
      </w:r>
    </w:p>
    <w:p>
      <w:pPr>
        <w:pStyle w:val="FirstParagraph"/>
      </w:pPr>
      <w:r>
        <w:t xml:space="preserve">Existing scholarship on marine engineering predominantly focuses on technical specifications or regional case studies, neglecting Beijing's unique role as a policy orchestrator. Recent works by Zhang (2022) analyze port automation in Guangdong but omit Beijing's regulatory influence, while Liu &amp; Chen (2023) study LNG-fueled vessels without addressing how Beijing's national energy policies affect engineering feasibility. This research bridges that gap by examining marine engineering through the lens of China's centralized governance model. Our investigation builds upon UNESCO’s 2021 framework for sustainable ports but adapts it to Beijing's policy mechanisms, incorporating insights from the International Maritime Organization (IMO) 2030 targets and China's "Blue Economy" strategy.</w:t>
      </w:r>
    </w:p>
    <w:bookmarkEnd w:id="22"/>
    <w:bookmarkStart w:id="23" w:name="research-objectives"/>
    <w:p>
      <w:pPr>
        <w:pStyle w:val="Heading2"/>
      </w:pPr>
      <w:r>
        <w:t xml:space="preserve">4. Research Objectives</w:t>
      </w:r>
    </w:p>
    <w:p>
      <w:pPr>
        <w:numPr>
          <w:ilvl w:val="0"/>
          <w:numId w:val="1001"/>
        </w:numPr>
        <w:pStyle w:val="Compact"/>
      </w:pPr>
      <w:r>
        <w:t xml:space="preserve">To map Beijing's maritime regulatory architecture and identify key decision points where marine engineering interventions can maximize policy impact.</w:t>
      </w:r>
    </w:p>
    <w:p>
      <w:pPr>
        <w:numPr>
          <w:ilvl w:val="0"/>
          <w:numId w:val="1001"/>
        </w:numPr>
        <w:pStyle w:val="Compact"/>
      </w:pPr>
      <w:r>
        <w:t xml:space="preserve">To develop a techno-economic model assessing carbon reduction potential across China's major ports, with Beijing-based policymakers as primary stakeholders.</w:t>
      </w:r>
    </w:p>
    <w:p>
      <w:pPr>
        <w:numPr>
          <w:ilvl w:val="0"/>
          <w:numId w:val="1001"/>
        </w:numPr>
        <w:pStyle w:val="Compact"/>
      </w:pPr>
      <w:r>
        <w:t xml:space="preserve">To co-design a modular marine engineering framework for port infrastructure upgrades that aligns with Beijing's 14th Five-Year Plan priorities.</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Policy Analysis (Months 1-3)</w:t>
      </w:r>
      <w:r>
        <w:t xml:space="preserve"> </w:t>
      </w:r>
      <w:r>
        <w:t xml:space="preserve">– Content analysis of Beijing-drafted maritime regulations (e.g., CCS Technical Rules, National Green Port Standards) combined with stakeholder mapping of key agencies like China State Shipbuilding Corporation and Beijing-based Ocean University.</w:t>
      </w:r>
    </w:p>
    <w:p>
      <w:pPr>
        <w:numPr>
          <w:ilvl w:val="0"/>
          <w:numId w:val="1002"/>
        </w:numPr>
        <w:pStyle w:val="Compact"/>
      </w:pPr>
      <w:r>
        <w:rPr>
          <w:bCs/>
          <w:b/>
        </w:rPr>
        <w:t xml:space="preserve">Phase 2: Field Validation (Months 4-8)</w:t>
      </w:r>
      <w:r>
        <w:t xml:space="preserve"> </w:t>
      </w:r>
      <w:r>
        <w:t xml:space="preserve">– Multi-site case studies at Shenzhen Port (southern hub), Tianjin Port (Beijing's direct jurisdiction), and Dalian Port, interviewing 30+ marine engineers about implementation barriers. Primary data includes port infrastructure audits using GIS mapping.</w:t>
      </w:r>
    </w:p>
    <w:p>
      <w:pPr>
        <w:numPr>
          <w:ilvl w:val="0"/>
          <w:numId w:val="1002"/>
        </w:numPr>
        <w:pStyle w:val="Compact"/>
      </w:pPr>
      <w:r>
        <w:rPr>
          <w:bCs/>
          <w:b/>
        </w:rPr>
        <w:t xml:space="preserve">Phase 3: Framework Development (Months 9-12)</w:t>
      </w:r>
      <w:r>
        <w:t xml:space="preserve"> </w:t>
      </w:r>
      <w:r>
        <w:t xml:space="preserve">– Co-creation workshops with Beijing policymakers and marine engineering firms to prototype the "Beijing Maritime Engineering Integration Protocol" (BMEIP), tested via digital simulation of port carbon footprints.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w:t>
      </w:r>
    </w:p>
    <w:p>
      <w:pPr>
        <w:numPr>
          <w:ilvl w:val="0"/>
          <w:numId w:val="1003"/>
        </w:numPr>
        <w:pStyle w:val="Compact"/>
      </w:pPr>
      <w:r>
        <w:rPr>
          <w:bCs/>
          <w:b/>
        </w:rPr>
        <w:t xml:space="preserve">A Beijing-Centric Policy Integration Tool:</w:t>
      </w:r>
      <w:r>
        <w:t xml:space="preserve"> </w:t>
      </w:r>
      <w:r>
        <w:t xml:space="preserve">A decision-support matrix linking engineering solutions (e.g., tidal energy harvesting, shore power systems) to specific Beijing policy directives, enabling marine engineers to navigate regulatory pathways efficiently.</w:t>
      </w:r>
    </w:p>
    <w:p>
      <w:pPr>
        <w:numPr>
          <w:ilvl w:val="0"/>
          <w:numId w:val="1003"/>
        </w:numPr>
        <w:pStyle w:val="Compact"/>
      </w:pPr>
      <w:r>
        <w:rPr>
          <w:bCs/>
          <w:b/>
        </w:rPr>
        <w:t xml:space="preserve">Quantified Sustainability Metrics:</w:t>
      </w:r>
      <w:r>
        <w:t xml:space="preserve"> </w:t>
      </w:r>
      <w:r>
        <w:t xml:space="preserve">Data-driven projections showing how adopting the proposed framework could reduce port emissions by 35% by 2030 across China’s top 10 ports—directly supporting Beijing's carbon neutrality targets.</w:t>
      </w:r>
    </w:p>
    <w:p>
      <w:pPr>
        <w:numPr>
          <w:ilvl w:val="0"/>
          <w:numId w:val="1003"/>
        </w:numPr>
        <w:pStyle w:val="Compact"/>
      </w:pPr>
      <w:r>
        <w:rPr>
          <w:bCs/>
          <w:b/>
        </w:rPr>
        <w:t xml:space="preserve">National Implementation Blueprint:</w:t>
      </w:r>
      <w:r>
        <w:t xml:space="preserve"> </w:t>
      </w:r>
      <w:r>
        <w:t xml:space="preserve">A phased roadmap for marine engineering adoption, co-endorsed by CCS and Ministry of Transport officials in Beijing, addressing technology transfer from coastal hubs to inland waterways via the Grand Canal system.</w:t>
      </w:r>
    </w:p>
    <w:p>
      <w:pPr>
        <w:pStyle w:val="FirstParagraph"/>
      </w:pPr>
      <w:r>
        <w:t xml:space="preserve">The significance extends beyond academia: By positioning marine engineers as strategic partners in Beijing's maritime governance, this research addresses China’s urgent need to transform ports into climate-resilient economic engines. The framework will empower marine engineering professionals across China to translate national policy into actionable projects—turning Beijing's directives into tangible port infrastructure.</w:t>
      </w:r>
    </w:p>
    <w:bookmarkEnd w:id="25"/>
    <w:bookmarkStart w:id="26" w:name="timeline-and-feasibility"/>
    <w:p>
      <w:pPr>
        <w:pStyle w:val="Heading2"/>
      </w:pPr>
      <w:r>
        <w:t xml:space="preserve">7. Timeline and Feasibility</w:t>
      </w:r>
    </w:p>
    <w:p>
      <w:pPr>
        <w:pStyle w:val="FirstParagraph"/>
      </w:pPr>
      <w:r>
        <w:t xml:space="preserve">Conducted at the Chinese Academy of Sciences (Beijing) with access to government data through partnerships with CCS and Beijing Municipal Commission of Transport, this project leverages China’s robust research ecosystem. The 12-month timeline is accelerated by Beijing's open-data policies for maritime sectors, ensuring timely fieldwork. Critical success factors include: (a) Direct engagement with the State Oceanic Administration in Beijing; (b) Use of Huawei Cloud for real-time data analytics on port operations; (c) Collaboration with Tsinghua University’s Marine Engineering Lab.</w:t>
      </w:r>
    </w:p>
    <w:bookmarkEnd w:id="26"/>
    <w:bookmarkStart w:id="28" w:name="conclusion"/>
    <w:p>
      <w:pPr>
        <w:pStyle w:val="Heading2"/>
      </w:pPr>
      <w:r>
        <w:t xml:space="preserve">8. Conclusion</w:t>
      </w:r>
    </w:p>
    <w:p>
      <w:pPr>
        <w:pStyle w:val="FirstParagraph"/>
      </w:pPr>
      <w:r>
        <w:t xml:space="preserve">As China's maritime strategy evolves under Beijing's strategic leadership, marine engineering must transcend technical execution to become a policy-integration discipline. This thesis proposal pioneers a framework where marine engineers are not merely implementers but architects of Beijing’s sustainable port vision—ensuring every engineering decision aligns with national sustainability goals. By embedding the capital city’s regulatory pulse into maritime infrastructure development, this research will establish a new paradigm for China's marine engineers to lead the global transition toward zero-emission shipping. The resulting framework will serve as a blueprint for other nations seeking to harmonize engineering excellence with centralized governance, making this work profoundly relevant to both academic scholarship and China's strategic positioning in the 21st-century maritime economy.</w:t>
      </w:r>
    </w:p>
    <w:bookmarkStart w:id="27" w:name="references-selected"/>
    <w:p>
      <w:pPr>
        <w:pStyle w:val="Heading3"/>
      </w:pPr>
      <w:r>
        <w:t xml:space="preserve">References (Selected)</w:t>
      </w:r>
    </w:p>
    <w:p>
      <w:pPr>
        <w:numPr>
          <w:ilvl w:val="0"/>
          <w:numId w:val="1004"/>
        </w:numPr>
        <w:pStyle w:val="Compact"/>
      </w:pPr>
      <w:r>
        <w:t xml:space="preserve">Ministry of Transport, PRC. (2023). *National Green Port Development Guidelines*. Beijing: State Council Press.</w:t>
      </w:r>
    </w:p>
    <w:p>
      <w:pPr>
        <w:numPr>
          <w:ilvl w:val="0"/>
          <w:numId w:val="1004"/>
        </w:numPr>
        <w:pStyle w:val="Compact"/>
      </w:pPr>
      <w:r>
        <w:t xml:space="preserve">Zhang, L. et al. (2022). "Automation in Chinese Ports: Policy vs Practice." *Journal of Marine Engineering*, 45(3), 112–130.</w:t>
      </w:r>
    </w:p>
    <w:p>
      <w:pPr>
        <w:numPr>
          <w:ilvl w:val="0"/>
          <w:numId w:val="1004"/>
        </w:numPr>
        <w:pStyle w:val="Compact"/>
      </w:pPr>
      <w:r>
        <w:t xml:space="preserve">China Classification Society. (2023). *Technical Rules for Sustainable Shipbuilding*. Shanghai: CCS Publishing.</w:t>
      </w:r>
    </w:p>
    <w:p>
      <w:pPr>
        <w:numPr>
          <w:ilvl w:val="0"/>
          <w:numId w:val="1004"/>
        </w:numPr>
        <w:pStyle w:val="Compact"/>
      </w:pPr>
      <w:r>
        <w:t xml:space="preserve">UNESCO. (2021). *Sustainable Ports: Global Case Studies*. Paris: UNESCO Marine Science Series.</w:t>
      </w:r>
    </w:p>
    <w:p>
      <w:pPr>
        <w:pStyle w:val="FirstParagraph"/>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Beijing</dc:title>
  <dc:creator/>
  <dc:language>en</dc:language>
  <cp:keywords/>
  <dcterms:created xsi:type="dcterms:W3CDTF">2025-12-10T11:35:09Z</dcterms:created>
  <dcterms:modified xsi:type="dcterms:W3CDTF">2025-12-10T11:35:09Z</dcterms:modified>
</cp:coreProperties>
</file>

<file path=docProps/custom.xml><?xml version="1.0" encoding="utf-8"?>
<Properties xmlns="http://schemas.openxmlformats.org/officeDocument/2006/custom-properties" xmlns:vt="http://schemas.openxmlformats.org/officeDocument/2006/docPropsVTypes"/>
</file>