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Germany</w:t>
      </w:r>
      <w:r>
        <w:t xml:space="preserve"> </w:t>
      </w:r>
      <w:r>
        <w:t xml:space="preserve">Frankfurt's</w:t>
      </w:r>
      <w:r>
        <w:t xml:space="preserve"> </w:t>
      </w:r>
      <w:r>
        <w:t xml:space="preserve">Logistics</w:t>
      </w:r>
      <w:r>
        <w:t xml:space="preserve"> </w:t>
      </w:r>
      <w:r>
        <w:t xml:space="preserve">Ecosystem</w:t>
      </w:r>
    </w:p>
    <w:bookmarkStart w:id="28" w:name="Xdeaacd39dfae5006659ad689773933c40aee041"/>
    <w:p>
      <w:pPr>
        <w:pStyle w:val="Heading1"/>
      </w:pPr>
      <w:r>
        <w:t xml:space="preserve">Thesis Proposal: Optimizing Sustainable Fuel Integration in Inland Waterway Vessels for Germany Frankfurt's Strategic Logistics Hub</w:t>
      </w:r>
    </w:p>
    <w:bookmarkStart w:id="20" w:name="introduction-and-context"/>
    <w:p>
      <w:pPr>
        <w:pStyle w:val="Heading2"/>
      </w:pPr>
      <w:r>
        <w:t xml:space="preserve">1. Introduction and Context</w:t>
      </w:r>
    </w:p>
    <w:p>
      <w:pPr>
        <w:pStyle w:val="FirstParagraph"/>
      </w:pPr>
      <w:r>
        <w:t xml:space="preserve">This Thesis Proposal outlines a critical research initiative addressing the evolving needs of the Marine Engineer profession within Germany's economic and environmental framework, specifically centered on Frankfurt am Main. As the pivotal logistics hub of continental Europe, Frankfurt's strategic location at the heart of Germany’s Rhine-Main-Danube corridor positions it as a nexus for inland waterway (IWW) transport—a sector directly dependent on marine engineering innovation. With over 30 million tonnes of cargo annually traversing the Rhine River system through Frankfurt's logistics networks, this Thesis Proposal investigates how cutting-edge Marine Engineer practices can accelerate the decarbonization of IWW fleets while maintaining operational efficiency. The research is designed explicitly for application within Germany Frankfurt’s unique industrial ecosystem, aligning with both national climate targets (Germany's Climate Action Plan 2045) and Frankfurt’s role as a gateway to Central Europe.</w:t>
      </w:r>
    </w:p>
    <w:bookmarkEnd w:id="20"/>
    <w:bookmarkStart w:id="21" w:name="problem-statement"/>
    <w:p>
      <w:pPr>
        <w:pStyle w:val="Heading2"/>
      </w:pPr>
      <w:r>
        <w:t xml:space="preserve">2. Problem Statement</w:t>
      </w:r>
    </w:p>
    <w:p>
      <w:pPr>
        <w:pStyle w:val="FirstParagraph"/>
      </w:pPr>
      <w:r>
        <w:t xml:space="preserve">Despite Germany's ambitious "National Hydrogen Strategy" and EU Green Deal mandates, the integration of sustainable fuels (e.g., green hydrogen, e-fuels) into existing IWW vessel fleets operating in the Rhine-Main region faces significant technical and infrastructural barriers. Current Marine Engineer solutions often prioritize coastal or open-sea vessels, neglecting the specific operational constraints of Germany Frankfurt’s inland waterways—including low draft requirements, frequent port calls at small terminals, and limited bunkering infrastructure. This research gap impedes Germany's ability to meet its 2030 emissions reduction targets for transport while compromising Frankfurt's status as a sustainable logistics leader. Consequently, there is an urgent need for context-specific Marine Engineer innovations tailored to the Frankfurt region’s unique operational environment.</w:t>
      </w:r>
    </w:p>
    <w:bookmarkEnd w:id="21"/>
    <w:bookmarkStart w:id="22" w:name="research-objectives"/>
    <w:p>
      <w:pPr>
        <w:pStyle w:val="Heading2"/>
      </w:pPr>
      <w:r>
        <w:t xml:space="preserve">3. Research Objectives</w:t>
      </w:r>
    </w:p>
    <w:p>
      <w:pPr>
        <w:pStyle w:val="FirstParagraph"/>
      </w:pPr>
      <w:r>
        <w:t xml:space="preserve">This Thesis Proposal aims to achieve three primary objectives:</w:t>
      </w:r>
    </w:p>
    <w:p>
      <w:pPr>
        <w:numPr>
          <w:ilvl w:val="0"/>
          <w:numId w:val="1001"/>
        </w:numPr>
        <w:pStyle w:val="Compact"/>
      </w:pPr>
      <w:r>
        <w:rPr>
          <w:bCs/>
          <w:b/>
        </w:rPr>
        <w:t xml:space="preserve">Technical Feasibility Study:</w:t>
      </w:r>
      <w:r>
        <w:t xml:space="preserve"> </w:t>
      </w:r>
      <w:r>
        <w:t xml:space="preserve">Assess the viability of retrofitting common IWW vessels (e.g., Rhine barges) with hydrogen fuel cell systems, considering Frankfurt's navigation infrastructure constraints.</w:t>
      </w:r>
    </w:p>
    <w:p>
      <w:pPr>
        <w:numPr>
          <w:ilvl w:val="0"/>
          <w:numId w:val="1001"/>
        </w:numPr>
        <w:pStyle w:val="Compact"/>
      </w:pPr>
      <w:r>
        <w:rPr>
          <w:bCs/>
          <w:b/>
        </w:rPr>
        <w:t xml:space="preserve">Infrastructure Integration Analysis:</w:t>
      </w:r>
      <w:r>
        <w:t xml:space="preserve"> </w:t>
      </w:r>
      <w:r>
        <w:t xml:space="preserve">Map existing and proposed sustainable fuel infrastructure within Germany Frankfurt’s logistics zones (including the Port of Frankfurt and adjacent rail-road terminals) to identify optimal bunkering nodes for Marine Engineer deployment.</w:t>
      </w:r>
    </w:p>
    <w:p>
      <w:pPr>
        <w:numPr>
          <w:ilvl w:val="0"/>
          <w:numId w:val="1001"/>
        </w:numPr>
        <w:pStyle w:val="Compact"/>
      </w:pPr>
      <w:r>
        <w:rPr>
          <w:bCs/>
          <w:b/>
        </w:rPr>
        <w:t xml:space="preserve">Operational Cost-Benefit Modeling:</w:t>
      </w:r>
      <w:r>
        <w:t xml:space="preserve"> </w:t>
      </w:r>
      <w:r>
        <w:t xml:space="preserve">Develop a region-specific economic model quantifying lifecycle costs, emissions reduction, and operational impact for IWW operators in the Germany Frankfurt corridor compared to conventional diesel propulsion.</w:t>
      </w:r>
    </w:p>
    <w:bookmarkEnd w:id="22"/>
    <w:bookmarkStart w:id="23" w:name="Xc72351f4e08d59744816e469a04811cd49191a6"/>
    <w:p>
      <w:pPr>
        <w:pStyle w:val="Heading2"/>
      </w:pPr>
      <w:r>
        <w:t xml:space="preserve">4. Significance of Research in Germany Frankfurt Context</w:t>
      </w:r>
    </w:p>
    <w:p>
      <w:pPr>
        <w:pStyle w:val="FirstParagraph"/>
      </w:pPr>
      <w:r>
        <w:t xml:space="preserve">The relevance of this research is magnified by Frankfurt's position as a "node city" (Stadt des Knotens) for multimodal transport. The University of Applied Sciences Frankfurt (Hochschule für Gestaltung, Wirtschaft und Technik) and the Fraunhofer Institute for Systems and Innovation Research (ISI), both located in Frankfurt, have identified IWW decarbonization as a priority within Germany's National Strategy for Sustainable Transport. This Thesis Proposal directly supports these institutional priorities by focusing on actionable solutions for local stakeholders—such as Rheinbahn AG, Deutsche Bahn’s logistics arm, and the Rhine Port Authority (Rheinschiffahrtsgesellschaft Frankfurt)—who rely on Marine Engineer expertise to maintain operational continuity while adhering to strict German environmental regulations (e.g., Bundesimmissionsschutzgesetz). Successful implementation would position Germany Frankfurt as a demonstrator region for sustainable IWW operations across the EU.</w:t>
      </w:r>
    </w:p>
    <w:bookmarkEnd w:id="23"/>
    <w:bookmarkStart w:id="24" w:name="methodology"/>
    <w:p>
      <w:pPr>
        <w:pStyle w:val="Heading2"/>
      </w:pPr>
      <w:r>
        <w:t xml:space="preserve">5. Methodology</w:t>
      </w:r>
    </w:p>
    <w:p>
      <w:pPr>
        <w:pStyle w:val="FirstParagraph"/>
      </w:pPr>
      <w:r>
        <w:t xml:space="preserve">This research adopts a mixed-methods approach, combining computational fluid dynamics (CFD) simulations with field studies and stakeholder workshops:</w:t>
      </w:r>
    </w:p>
    <w:p>
      <w:pPr>
        <w:numPr>
          <w:ilvl w:val="0"/>
          <w:numId w:val="1002"/>
        </w:numPr>
        <w:pStyle w:val="Compact"/>
      </w:pPr>
      <w:r>
        <w:rPr>
          <w:bCs/>
          <w:b/>
        </w:rPr>
        <w:t xml:space="preserve">Data Collection:</w:t>
      </w:r>
      <w:r>
        <w:t xml:space="preserve"> </w:t>
      </w:r>
      <w:r>
        <w:t xml:space="preserve">Collaborate with the German Federal Waterways and Shipping Administration (Wasserstraßen- und Schifffahrtsverwaltung des Bundes) to access operational data from Frankfurt’s IWW fleet, including fuel consumption patterns and vessel specifications.</w:t>
      </w:r>
    </w:p>
    <w:p>
      <w:pPr>
        <w:numPr>
          <w:ilvl w:val="0"/>
          <w:numId w:val="1002"/>
        </w:numPr>
        <w:pStyle w:val="Compact"/>
      </w:pPr>
      <w:r>
        <w:rPr>
          <w:bCs/>
          <w:b/>
        </w:rPr>
        <w:t xml:space="preserve">Engineering Analysis:</w:t>
      </w:r>
      <w:r>
        <w:t xml:space="preserve"> </w:t>
      </w:r>
      <w:r>
        <w:t xml:space="preserve">Utilize Siemens NX software to model hydrogen storage integration into standard 150m-long Rhine barges, addressing the spatial constraints of Frankfurt's narrow locks and low-bridge infrastructure—a critical concern for the Marine Engineer designing these systems.</w:t>
      </w:r>
    </w:p>
    <w:p>
      <w:pPr>
        <w:numPr>
          <w:ilvl w:val="0"/>
          <w:numId w:val="1002"/>
        </w:numPr>
        <w:pStyle w:val="Compact"/>
      </w:pPr>
      <w:r>
        <w:rPr>
          <w:bCs/>
          <w:b/>
        </w:rPr>
        <w:t xml:space="preserve">Stakeholder Engagement:</w:t>
      </w:r>
      <w:r>
        <w:t xml:space="preserve"> </w:t>
      </w:r>
      <w:r>
        <w:t xml:space="preserve">Conduct structured interviews with key industry partners in Germany Frankfurt (e.g., VGB Power Tech, Niederrheinische Schiffahrt), focusing on practical barriers to sustainable fuel adoption from a Marine Engineer's operational perspective.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tangible outputs for the Marine Engineer profession in Germany Frankfurt:</w:t>
      </w:r>
    </w:p>
    <w:p>
      <w:pPr>
        <w:numPr>
          <w:ilvl w:val="0"/>
          <w:numId w:val="1003"/>
        </w:numPr>
        <w:pStyle w:val="Compact"/>
      </w:pPr>
      <w:r>
        <w:t xml:space="preserve">A technical framework for retrofitting IWW vessels with green hydrogen systems, validated against Frankfurt’s specific navigational parameters.</w:t>
      </w:r>
    </w:p>
    <w:p>
      <w:pPr>
        <w:numPr>
          <w:ilvl w:val="0"/>
          <w:numId w:val="1003"/>
        </w:numPr>
        <w:pStyle w:val="Compact"/>
      </w:pPr>
      <w:r>
        <w:t xml:space="preserve">A strategic infrastructure roadmap identifying 3–5 priority bunkering sites within the Frankfurt metropolitan area to maximize fleet utilization.</w:t>
      </w:r>
    </w:p>
    <w:p>
      <w:pPr>
        <w:numPr>
          <w:ilvl w:val="0"/>
          <w:numId w:val="1003"/>
        </w:numPr>
        <w:pStyle w:val="Compact"/>
      </w:pPr>
      <w:r>
        <w:t xml:space="preserve">An open-access economic model enabling operators to calculate ROI for sustainable fuel transitions in the context of Germany's current energy subsidies and carbon pricing mechanisms (EU ETS).</w:t>
      </w:r>
    </w:p>
    <w:p>
      <w:pPr>
        <w:pStyle w:val="FirstParagraph"/>
      </w:pPr>
      <w:r>
        <w:t xml:space="preserve">These outcomes will directly enhance the professional toolkit of the Marine Engineer, providing evidence-based guidance for Frankfurt-based shipping companies navigating Germany’s complex regulatory landscape. The research further contributes to national goals by informing the German Federal Ministry for Digital and Transport’s ongoing "Maritime Energy Transition" initiative.</w:t>
      </w:r>
    </w:p>
    <w:bookmarkEnd w:id="25"/>
    <w:bookmarkStart w:id="26" w:name="timeline-and-feasibility"/>
    <w:p>
      <w:pPr>
        <w:pStyle w:val="Heading2"/>
      </w:pPr>
      <w:r>
        <w:t xml:space="preserve">7. Timeline and Feasibility</w:t>
      </w:r>
    </w:p>
    <w:p>
      <w:pPr>
        <w:pStyle w:val="FirstParagraph"/>
      </w:pPr>
      <w:r>
        <w:t xml:space="preserve">The proposed 18-month timeline aligns with standard graduate programs in Germany, leveraging Frankfurt's academic ecosystem:</w:t>
      </w:r>
    </w:p>
    <w:p>
      <w:pPr>
        <w:numPr>
          <w:ilvl w:val="0"/>
          <w:numId w:val="1004"/>
        </w:numPr>
        <w:pStyle w:val="Compact"/>
      </w:pPr>
      <w:r>
        <w:rPr>
          <w:bCs/>
          <w:b/>
        </w:rPr>
        <w:t xml:space="preserve">Months 1–3:</w:t>
      </w:r>
      <w:r>
        <w:t xml:space="preserve"> </w:t>
      </w:r>
      <w:r>
        <w:t xml:space="preserve">Literature review and stakeholder mapping (Frankfurt-based partners secured).</w:t>
      </w:r>
    </w:p>
    <w:p>
      <w:pPr>
        <w:numPr>
          <w:ilvl w:val="0"/>
          <w:numId w:val="1004"/>
        </w:numPr>
        <w:pStyle w:val="Compact"/>
      </w:pPr>
      <w:r>
        <w:rPr>
          <w:bCs/>
          <w:b/>
        </w:rPr>
        <w:t xml:space="preserve">Months 4–10:</w:t>
      </w:r>
      <w:r>
        <w:t xml:space="preserve"> </w:t>
      </w:r>
      <w:r>
        <w:t xml:space="preserve">Technical modeling and infrastructure analysis using Frankfurt-specific datasets.</w:t>
      </w:r>
    </w:p>
    <w:p>
      <w:pPr>
        <w:numPr>
          <w:ilvl w:val="0"/>
          <w:numId w:val="1004"/>
        </w:numPr>
        <w:pStyle w:val="Compact"/>
      </w:pPr>
      <w:r>
        <w:rPr>
          <w:bCs/>
          <w:b/>
        </w:rPr>
        <w:t xml:space="preserve">Months 11–15:</w:t>
      </w:r>
      <w:r>
        <w:t xml:space="preserve"> </w:t>
      </w:r>
      <w:r>
        <w:t xml:space="preserve">Field validation with operational vessels on the Rhine-Main waterway.</w:t>
      </w:r>
    </w:p>
    <w:p>
      <w:pPr>
        <w:numPr>
          <w:ilvl w:val="0"/>
          <w:numId w:val="1004"/>
        </w:numPr>
        <w:pStyle w:val="Compact"/>
      </w:pPr>
      <w:r>
        <w:rPr>
          <w:bCs/>
          <w:b/>
        </w:rPr>
        <w:t xml:space="preserve">Months 16–18:</w:t>
      </w:r>
      <w:r>
        <w:t xml:space="preserve"> </w:t>
      </w:r>
      <w:r>
        <w:t xml:space="preserve">Thesis writing, industry dissemination (including a workshop at the Frankfurt Logistics Summit).</w:t>
      </w:r>
    </w:p>
    <w:p>
      <w:pPr>
        <w:pStyle w:val="FirstParagraph"/>
      </w:pPr>
      <w:r>
        <w:t xml:space="preserve">The feasibility is reinforced by partnerships with Germany's Marine Engineering Association (Verein Deutscher Ingenieure, VDI) and access to Frankfurt University of Applied Sciences’ maritime engineering labs.</w:t>
      </w:r>
    </w:p>
    <w:bookmarkEnd w:id="26"/>
    <w:bookmarkStart w:id="27" w:name="conclusion"/>
    <w:p>
      <w:pPr>
        <w:pStyle w:val="Heading2"/>
      </w:pPr>
      <w:r>
        <w:t xml:space="preserve">8. Conclusion</w:t>
      </w:r>
    </w:p>
    <w:p>
      <w:pPr>
        <w:pStyle w:val="FirstParagraph"/>
      </w:pPr>
      <w:r>
        <w:t xml:space="preserve">This Thesis Proposal presents a timely, location-specific investigation into the role of the Marine Engineer in advancing Germany's sustainable transport future through Frankfurt’s inland waterway network. By addressing the intersection of technical innovation, regional infrastructure, and German regulatory frameworks, this research transcends academic exercise to deliver actionable solutions for industry. The focus on Germany Frankfurt ensures that outcomes will be immediately applicable to one of Europe’s most critical logistics corridors—directly supporting Germany’s position as a leader in green maritime transition. This Thesis Proposal is not merely an academic requirement; it is a strategic contribution to the evolving responsibilities of the Marine Engineer in shaping a resilient, low-emission transport ecosystem for Germany and beyond.</w:t>
      </w:r>
    </w:p>
    <w:p>
      <w:pPr>
        <w:pStyle w:val="BodyText"/>
      </w:pPr>
      <w:r>
        <w:rPr>
          <w:bCs/>
          <w:b/>
        </w:rPr>
        <w:t xml:space="preserve">Keywords:</w:t>
      </w:r>
      <w:r>
        <w:t xml:space="preserve"> </w:t>
      </w:r>
      <w:r>
        <w:t xml:space="preserve">Thesis Proposal, Marine Engineer, Germany Frankfurt, Inland Waterway Logistics, Sustainable Fuel Integration, Rhine-Main Corridor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Germany Frankfurt's Logistics Ecosystem</dc:title>
  <dc:creator/>
  <dc:language>en</dc:language>
  <cp:keywords/>
  <dcterms:created xsi:type="dcterms:W3CDTF">2026-07-20T13:41:08Z</dcterms:created>
  <dcterms:modified xsi:type="dcterms:W3CDTF">2026-07-20T13:41:08Z</dcterms:modified>
</cp:coreProperties>
</file>

<file path=docProps/custom.xml><?xml version="1.0" encoding="utf-8"?>
<Properties xmlns="http://schemas.openxmlformats.org/officeDocument/2006/custom-properties" xmlns:vt="http://schemas.openxmlformats.org/officeDocument/2006/docPropsVTypes"/>
</file>