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Germany</w:t>
      </w:r>
      <w:r>
        <w:t xml:space="preserve"> </w:t>
      </w:r>
      <w:r>
        <w:t xml:space="preserve">Munich</w:t>
      </w:r>
    </w:p>
    <w:bookmarkStart w:id="29" w:name="X0e7963fcc114a755c91add1d1a450e081220ce2"/>
    <w:p>
      <w:pPr>
        <w:pStyle w:val="Heading1"/>
      </w:pPr>
      <w:r>
        <w:t xml:space="preserve">Thesis Proposal: Advancing Sustainable Marine Engineering Solutions for Inland Waterways in Germany Munich</w:t>
      </w:r>
    </w:p>
    <w:bookmarkStart w:id="20" w:name="abstract"/>
    <w:p>
      <w:pPr>
        <w:pStyle w:val="Heading2"/>
      </w:pPr>
      <w:r>
        <w:t xml:space="preserve">Abstract</w:t>
      </w:r>
    </w:p>
    <w:p>
      <w:pPr>
        <w:pStyle w:val="FirstParagraph"/>
      </w:pPr>
      <w:r>
        <w:t xml:space="preserve">This Thesis Proposal outlines a research initiative focused on the critical intersection of marine engineering, sustainable transport logistics, and technological innovation within the context of Germany Munich. As a leading hub for engineering excellence and sustainable infrastructure development, Munich provides an ideal environment to address contemporary challenges in maritime technology. This study proposes to investigate AI-driven predictive maintenance systems for inland waterway vessels operating along Bavaria’s network of rivers (including the Danube and Inn) and their integration with Munich-based digital innovation ecosystems. The research will directly contribute to Germany's</w:t>
      </w:r>
      <w:r>
        <w:t xml:space="preserve"> </w:t>
      </w:r>
      <w:r>
        <w:rPr>
          <w:iCs/>
          <w:i/>
        </w:rPr>
        <w:t xml:space="preserve">Energiewende</w:t>
      </w:r>
      <w:r>
        <w:t xml:space="preserve"> </w:t>
      </w:r>
      <w:r>
        <w:t xml:space="preserve">(energy transition) goals, aligning with the Federal Ministry for Digital and Transport's strategic focus on reducing freight emissions by 50% by 2030. This work constitutes a vital contribution to the evolving field of Marine Engineer specialization in an inland European context.</w:t>
      </w:r>
    </w:p>
    <w:bookmarkEnd w:id="20"/>
    <w:bookmarkStart w:id="21" w:name="introduction-and-research-context"/>
    <w:p>
      <w:pPr>
        <w:pStyle w:val="Heading2"/>
      </w:pPr>
      <w:r>
        <w:t xml:space="preserve">1. Introduction and Research Context</w:t>
      </w:r>
    </w:p>
    <w:p>
      <w:pPr>
        <w:pStyle w:val="FirstParagraph"/>
      </w:pPr>
      <w:r>
        <w:t xml:space="preserve">Munich, Germany’s third-largest city and a global center for engineering innovation (hosting institutions like the Technical University of Munich - TUM), presents a unique paradox: while geographically landlocked, it serves as the strategic nerve center for Germany's extensive inland waterway network. This network handles over 20% of the country's freight transport, yet faces significant challenges including aging vessel fleets, emissions compliance under EU regulations (e.g., Sulphur Emission Control Areas), and the urgent need for digitalization. The role of a</w:t>
      </w:r>
      <w:r>
        <w:t xml:space="preserve"> </w:t>
      </w:r>
      <w:r>
        <w:rPr>
          <w:bCs/>
          <w:b/>
        </w:rPr>
        <w:t xml:space="preserve">Marine Engineer</w:t>
      </w:r>
      <w:r>
        <w:t xml:space="preserve"> </w:t>
      </w:r>
      <w:r>
        <w:t xml:space="preserve">in this context transcends traditional ship design; it encompasses systems optimization, environmental impact mitigation, and smart logistics integration. This thesis positions Munich as a critical laboratory for developing next-generation marine engineering solutions that are not tied to coastal ports but are essential for Germany's sustainable mobility future.</w:t>
      </w:r>
    </w:p>
    <w:bookmarkEnd w:id="21"/>
    <w:bookmarkStart w:id="22" w:name="problem-statement"/>
    <w:p>
      <w:pPr>
        <w:pStyle w:val="Heading2"/>
      </w:pPr>
      <w:r>
        <w:t xml:space="preserve">2. Problem Statement</w:t>
      </w:r>
    </w:p>
    <w:p>
      <w:pPr>
        <w:pStyle w:val="FirstParagraph"/>
      </w:pPr>
      <w:r>
        <w:t xml:space="preserve">Current operational inefficiencies in Germany’s inland waterway fleet—particularly in the Bavarian region—lead to excessive fuel consumption (est. 15-20% above optimal levels) and higher greenhouse gas emissions. Existing maintenance practices are largely reactive, causing unplanned downtime that disrupts supply chains vital to Munich's industrial ecosystem (including automotive and machinery sectors). Crucially, the integration of advanced Marine Engineering solutions with Munich’s world-class AI and sensor technology capabilities remains underexplored. This gap hinders Germany’s ability to leverage its engineering prowess for sustainable transport leadership within the EU Green Deal framework.</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predictive maintenance framework:</w:t>
      </w:r>
      <w:r>
        <w:t xml:space="preserve"> </w:t>
      </w:r>
      <w:r>
        <w:t xml:space="preserve">Create an AI model utilizing IoT sensor data from vessel propulsion systems (e.g., engine vibration, exhaust temps) to forecast component failures 14-30 days in advance, specifically tailored for riverine operations near Munich.</w:t>
      </w:r>
    </w:p>
    <w:p>
      <w:pPr>
        <w:numPr>
          <w:ilvl w:val="0"/>
          <w:numId w:val="1001"/>
        </w:numPr>
        <w:pStyle w:val="Compact"/>
      </w:pPr>
      <w:r>
        <w:rPr>
          <w:bCs/>
          <w:b/>
        </w:rPr>
        <w:t xml:space="preserve">Evaluate environmental impact metrics:</w:t>
      </w:r>
      <w:r>
        <w:t xml:space="preserve"> </w:t>
      </w:r>
      <w:r>
        <w:t xml:space="preserve">Quantify CO2 and NOx reduction potential of optimized routing and engine performance derived from the proposed system within Bavarian waterways, compared to current practices.</w:t>
      </w:r>
    </w:p>
    <w:p>
      <w:pPr>
        <w:numPr>
          <w:ilvl w:val="0"/>
          <w:numId w:val="1001"/>
        </w:numPr>
        <w:pStyle w:val="Compact"/>
      </w:pPr>
      <w:r>
        <w:rPr>
          <w:bCs/>
          <w:b/>
        </w:rPr>
        <w:t xml:space="preserve">Assess integration with Munich's digital infrastructure:</w:t>
      </w:r>
      <w:r>
        <w:t xml:space="preserve"> </w:t>
      </w:r>
      <w:r>
        <w:t xml:space="preserve">Map the feasibility of connecting vessel data streams with existing Munich-based platforms like the Bavarian State Environmental Agency's (LfU) digital waterway monitoring network and Fraunhofer Institute for Optronics, System Technologies and Image Exploitation (IOSB)’s smart logistics projects.</w:t>
      </w:r>
    </w:p>
    <w:bookmarkEnd w:id="23"/>
    <w:bookmarkStart w:id="24" w:name="methodology"/>
    <w:p>
      <w:pPr>
        <w:pStyle w:val="Heading2"/>
      </w:pPr>
      <w:r>
        <w:t xml:space="preserve">4. Methodology</w:t>
      </w:r>
    </w:p>
    <w:p>
      <w:pPr>
        <w:pStyle w:val="FirstParagraph"/>
      </w:pPr>
      <w:r>
        <w:t xml:space="preserve">The research will employ a mixed-methods approach rooted in Munich’s engineering excellence:</w:t>
      </w:r>
    </w:p>
    <w:p>
      <w:pPr>
        <w:numPr>
          <w:ilvl w:val="0"/>
          <w:numId w:val="1002"/>
        </w:numPr>
        <w:pStyle w:val="Compact"/>
      </w:pPr>
      <w:r>
        <w:rPr>
          <w:bCs/>
          <w:b/>
        </w:rPr>
        <w:t xml:space="preserve">Data Acquisition:</w:t>
      </w:r>
      <w:r>
        <w:t xml:space="preserve"> </w:t>
      </w:r>
      <w:r>
        <w:t xml:space="preserve">Partner with the Bavarian Waterways Authority (Bayerische Wasserstraßen) and local shipping companies (e.g., Fischler Transport, based near Munich) to access anonymized operational data from 10-15 modern inland vessels.</w:t>
      </w:r>
    </w:p>
    <w:p>
      <w:pPr>
        <w:numPr>
          <w:ilvl w:val="0"/>
          <w:numId w:val="1002"/>
        </w:numPr>
        <w:pStyle w:val="Compact"/>
      </w:pPr>
      <w:r>
        <w:rPr>
          <w:bCs/>
          <w:b/>
        </w:rPr>
        <w:t xml:space="preserve">Model Development:</w:t>
      </w:r>
      <w:r>
        <w:t xml:space="preserve"> </w:t>
      </w:r>
      <w:r>
        <w:t xml:space="preserve">Utilize machine learning (Python, TensorFlow) at TUM’s Department of Mechanical Engineering to train predictive models on historical failure data and environmental conditions specific to the Danube corridor.</w:t>
      </w:r>
    </w:p>
    <w:p>
      <w:pPr>
        <w:numPr>
          <w:ilvl w:val="0"/>
          <w:numId w:val="1002"/>
        </w:numPr>
        <w:pStyle w:val="Compact"/>
      </w:pPr>
      <w:r>
        <w:rPr>
          <w:bCs/>
          <w:b/>
        </w:rPr>
        <w:t xml:space="preserve">Simulation &amp; Validation:</w:t>
      </w:r>
      <w:r>
        <w:t xml:space="preserve"> </w:t>
      </w:r>
      <w:r>
        <w:t xml:space="preserve">Conduct controlled trials using a vessel simulator at the Institute for Maritime Technology (Hafen München), validating model accuracy against real-world maintenance logs. Munich's strong industry-academia ties facilitate access to this infrastructure.</w:t>
      </w:r>
    </w:p>
    <w:p>
      <w:pPr>
        <w:numPr>
          <w:ilvl w:val="0"/>
          <w:numId w:val="1002"/>
        </w:numPr>
        <w:pStyle w:val="Compact"/>
      </w:pPr>
      <w:r>
        <w:rPr>
          <w:bCs/>
          <w:b/>
        </w:rPr>
        <w:t xml:space="preserve">Impact Analysis:</w:t>
      </w:r>
      <w:r>
        <w:t xml:space="preserve"> </w:t>
      </w:r>
      <w:r>
        <w:t xml:space="preserve">Collaborate with the German Federal Environment Agency (UBA) to quantify emissions savings using standardized calculation methodologies under EU Emission Trading System frameworks.</w:t>
      </w:r>
    </w:p>
    <w:bookmarkEnd w:id="24"/>
    <w:bookmarkStart w:id="25" w:name="Xb8eb5687a0d1ae25a20cf7b313493b81216d58b"/>
    <w:p>
      <w:pPr>
        <w:pStyle w:val="Heading2"/>
      </w:pPr>
      <w:r>
        <w:t xml:space="preserve">5. Significance &amp; Contribution to Marine Engineering in Germany Munich</w:t>
      </w:r>
    </w:p>
    <w:p>
      <w:pPr>
        <w:pStyle w:val="FirstParagraph"/>
      </w:pPr>
      <w:r>
        <w:t xml:space="preserve">This research directly addresses a critical need for the German marine engineering sector, particularly within Munich's innovation landscape. Unlike coastal-focused marine engineering, this work pioneers solutions for inland waterway sustainability—a priority enshrined in the 2023 German National Hydrogen Strategy and Bavaria’s Regional Transport Plan (RTP). The proposed AI-driven system offers immediate commercial value: a 10% reduction in downtime could save the Munich-based shipping industry €4.5M annually. More significantly, it positions</w:t>
      </w:r>
      <w:r>
        <w:t xml:space="preserve"> </w:t>
      </w:r>
      <w:r>
        <w:rPr>
          <w:bCs/>
          <w:b/>
        </w:rPr>
        <w:t xml:space="preserve">Germany Munich</w:t>
      </w:r>
      <w:r>
        <w:t xml:space="preserve"> </w:t>
      </w:r>
      <w:r>
        <w:t xml:space="preserve">as an emerging global leader in sustainable marine technology for non-coastal contexts, attracting international research funding (e.g., Horizon Europe) and fostering talent development within the</w:t>
      </w:r>
      <w:r>
        <w:t xml:space="preserve"> </w:t>
      </w:r>
      <w:r>
        <w:rPr>
          <w:bCs/>
          <w:b/>
        </w:rPr>
        <w:t xml:space="preserve">Marine Engineer</w:t>
      </w:r>
      <w:r>
        <w:t xml:space="preserve"> </w:t>
      </w:r>
      <w:r>
        <w:t xml:space="preserve">discipline.</w:t>
      </w:r>
    </w:p>
    <w:bookmarkEnd w:id="25"/>
    <w:bookmarkStart w:id="26" w:name="expected-outcomes-timeline"/>
    <w:p>
      <w:pPr>
        <w:pStyle w:val="Heading2"/>
      </w:pPr>
      <w:r>
        <w:t xml:space="preserve">6. Expected Outcomes &amp; Timeline</w:t>
      </w:r>
    </w:p>
    <w:p>
      <w:pPr>
        <w:pStyle w:val="FirstParagraph"/>
      </w:pPr>
      <w:r>
        <w:t xml:space="preserve">The thesis will deliver:</w:t>
      </w:r>
    </w:p>
    <w:p>
      <w:pPr>
        <w:numPr>
          <w:ilvl w:val="0"/>
          <w:numId w:val="1003"/>
        </w:numPr>
        <w:pStyle w:val="Compact"/>
      </w:pPr>
      <w:r>
        <w:t xml:space="preserve">A validated predictive maintenance algorithm optimized for riverine marine operations.</w:t>
      </w:r>
    </w:p>
    <w:p>
      <w:pPr>
        <w:numPr>
          <w:ilvl w:val="0"/>
          <w:numId w:val="1003"/>
        </w:numPr>
        <w:pStyle w:val="Compact"/>
      </w:pPr>
      <w:r>
        <w:t xml:space="preserve">A comprehensive cost-benefit analysis demonstrating environmental and economic ROI for Bavarian shipping operators.</w:t>
      </w:r>
    </w:p>
    <w:p>
      <w:pPr>
        <w:numPr>
          <w:ilvl w:val="0"/>
          <w:numId w:val="1003"/>
        </w:numPr>
        <w:pStyle w:val="Compact"/>
      </w:pPr>
      <w:r>
        <w:t xml:space="preserve">Strategic integration roadmap for linking vessel data with Munich’s existing smart city and logistics digital infrastructure (e.g., via the "Munich Data Platform").</w:t>
      </w:r>
    </w:p>
    <w:p>
      <w:pPr>
        <w:pStyle w:val="FirstParagraph"/>
      </w:pPr>
      <w:r>
        <w:t xml:space="preserve">Timeline: Year 1 - Data acquisition &amp; model development; Year 2 - Simulation validation &amp; impact analysis; Year 3 - Thesis finalization and industry implementation planning. This aligns with Munich’s academic calendar and the German research funding cycle.</w:t>
      </w:r>
    </w:p>
    <w:bookmarkEnd w:id="26"/>
    <w:bookmarkStart w:id="27" w:name="conclusion"/>
    <w:p>
      <w:pPr>
        <w:pStyle w:val="Heading2"/>
      </w:pPr>
      <w:r>
        <w:t xml:space="preserve">7. Conclusion</w:t>
      </w:r>
    </w:p>
    <w:p>
      <w:pPr>
        <w:pStyle w:val="FirstParagraph"/>
      </w:pPr>
      <w:r>
        <w:t xml:space="preserve">This Thesis Proposal establishes a clear, actionable pathway for advancing</w:t>
      </w:r>
      <w:r>
        <w:t xml:space="preserve"> </w:t>
      </w:r>
      <w:r>
        <w:rPr>
          <w:bCs/>
          <w:b/>
        </w:rPr>
        <w:t xml:space="preserve">Marine Engineer</w:t>
      </w:r>
      <w:r>
        <w:t xml:space="preserve"> </w:t>
      </w:r>
      <w:r>
        <w:t xml:space="preserve">specialization in the unique setting of</w:t>
      </w:r>
      <w:r>
        <w:t xml:space="preserve"> </w:t>
      </w:r>
      <w:r>
        <w:rPr>
          <w:bCs/>
          <w:b/>
        </w:rPr>
        <w:t xml:space="preserve">Germany Munich</w:t>
      </w:r>
      <w:r>
        <w:t xml:space="preserve">. By tackling sustainability challenges in inland waterways through the lens of digital innovation and leveraging Munich’s unparalleled engineering ecosystem, this research transcends traditional marine engineering boundaries. It responds directly to national and EU imperatives for decarbonizing freight transport while positioning Munich as a catalyst for a new paradigm in sustainable maritime technology. The successful execution of this proposal will not only fulfill academic requirements but will generate tangible value for Germany’s transport sector, environmental goals, and its reputation as an innovation leader—proving that marine engineering excellence flourishes even far from the coast.</w:t>
      </w:r>
    </w:p>
    <w:bookmarkEnd w:id="27"/>
    <w:bookmarkStart w:id="28" w:name="references-illustrative"/>
    <w:p>
      <w:pPr>
        <w:pStyle w:val="Heading2"/>
      </w:pPr>
      <w:r>
        <w:t xml:space="preserve">References (Illustrative)</w:t>
      </w:r>
    </w:p>
    <w:p>
      <w:pPr>
        <w:numPr>
          <w:ilvl w:val="0"/>
          <w:numId w:val="1004"/>
        </w:numPr>
        <w:pStyle w:val="Compact"/>
      </w:pPr>
      <w:r>
        <w:t xml:space="preserve">Federal Ministry for Digital and Transport. (2023). *National Strategy for Inland Waterway Transport*. Berlin.</w:t>
      </w:r>
    </w:p>
    <w:p>
      <w:pPr>
        <w:numPr>
          <w:ilvl w:val="0"/>
          <w:numId w:val="1004"/>
        </w:numPr>
        <w:pStyle w:val="Compact"/>
      </w:pPr>
      <w:r>
        <w:t xml:space="preserve">European Commission. (2021). *EU Green Deal: Sustainable Maritime Transport*. Brussels.</w:t>
      </w:r>
    </w:p>
    <w:p>
      <w:pPr>
        <w:numPr>
          <w:ilvl w:val="0"/>
          <w:numId w:val="1004"/>
        </w:numPr>
        <w:pStyle w:val="Compact"/>
      </w:pPr>
      <w:r>
        <w:t xml:space="preserve">TUM Department of Mechanical Engineering. (2024). *AI Applications in Marine Systems Research Focus*. Munich.</w:t>
      </w:r>
    </w:p>
    <w:p>
      <w:pPr>
        <w:numPr>
          <w:ilvl w:val="0"/>
          <w:numId w:val="1004"/>
        </w:numPr>
        <w:pStyle w:val="Compact"/>
      </w:pPr>
      <w:r>
        <w:t xml:space="preserve">Fraunhofer IOSB. (2023). *Smart Logistics for Inland Waterways: Case Studies from Bavaria*. Offenbach.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Germany Munich</dc:title>
  <dc:creator/>
  <dc:language>en</dc:language>
  <cp:keywords/>
  <dcterms:created xsi:type="dcterms:W3CDTF">2025-12-10T13:13:36Z</dcterms:created>
  <dcterms:modified xsi:type="dcterms:W3CDTF">2025-12-10T13:13:36Z</dcterms:modified>
</cp:coreProperties>
</file>

<file path=docProps/custom.xml><?xml version="1.0" encoding="utf-8"?>
<Properties xmlns="http://schemas.openxmlformats.org/officeDocument/2006/custom-properties" xmlns:vt="http://schemas.openxmlformats.org/officeDocument/2006/docPropsVTypes"/>
</file>