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5e0ab78a6153a1837fcf395ecdd02eb7b444925"/>
    <w:p>
      <w:pPr>
        <w:pStyle w:val="Heading1"/>
      </w:pPr>
      <w:r>
        <w:t xml:space="preserve">Thesis Proposal: Innovations in Sustainable Marine Engineering Practices for Iran Tehran's Maritime Sector</w:t>
      </w:r>
    </w:p>
    <w:bookmarkStart w:id="20" w:name="introduction-and-background"/>
    <w:p>
      <w:pPr>
        <w:pStyle w:val="Heading2"/>
      </w:pPr>
      <w:r>
        <w:t xml:space="preserve">Introduction and Background</w:t>
      </w:r>
    </w:p>
    <w:p>
      <w:pPr>
        <w:pStyle w:val="FirstParagraph"/>
      </w:pPr>
      <w:r>
        <w:t xml:space="preserve">The strategic importance of maritime industries to Iran's economic development cannot be overstated, particularly given the nation's extensive coastline along the Persian Gulf and the Caspian Sea. As a leading maritime nation in the Middle East, Iran faces both significant opportunities and critical challenges in its marine engineering sector. This</w:t>
      </w:r>
      <w:r>
        <w:t xml:space="preserve"> </w:t>
      </w:r>
      <w:r>
        <w:rPr>
          <w:bCs/>
          <w:b/>
        </w:rPr>
        <w:t xml:space="preserve">Thesis Proposal</w:t>
      </w:r>
      <w:r>
        <w:t xml:space="preserve"> </w:t>
      </w:r>
      <w:r>
        <w:t xml:space="preserve">addresses these imperatives by focusing on cutting-edge solutions for modernizing Iran's maritime infrastructure within the unique context of</w:t>
      </w:r>
      <w:r>
        <w:t xml:space="preserve"> </w:t>
      </w:r>
      <w:r>
        <w:rPr>
          <w:iCs/>
          <w:i/>
        </w:rPr>
        <w:t xml:space="preserve">Iran Tehran</w:t>
      </w:r>
      <w:r>
        <w:t xml:space="preserve">. The role of a qualified Marine Engineer is central to this mission, as they stand at the forefront of technological innovation, environmental stewardship, and economic resilience in coastal regions. With Tehran serving as Iran's administrative and academic hub, this research directly aligns with national priorities for sustainable industrial growth while navigating geopolitical constraints.</w:t>
      </w:r>
    </w:p>
    <w:bookmarkEnd w:id="20"/>
    <w:bookmarkStart w:id="21" w:name="problem-statement"/>
    <w:p>
      <w:pPr>
        <w:pStyle w:val="Heading2"/>
      </w:pPr>
      <w:r>
        <w:t xml:space="preserve">Problem Statement</w:t>
      </w:r>
    </w:p>
    <w:p>
      <w:pPr>
        <w:pStyle w:val="FirstParagraph"/>
      </w:pPr>
      <w:r>
        <w:t xml:space="preserve">Iran's maritime sector grapples with aging vessel fleets, limited access to advanced propulsion technologies due to international sanctions, and increasing environmental regulations. Current practices often fail to integrate renewable energy systems or optimize fuel efficiency—critical gaps for a nation where shipping contributes significantly to GDP. The absence of locally adapted marine engineering frameworks tailored for Persian Gulf conditions (high salinity, temperature extremes) creates operational inefficiencies and environmental risks. This research directly tackles these challenges by proposing actionable strategies developed through a Tehran-based academic lens, ensuring relevance to the national context.</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limitations of existing Iranian maritime infrastructure through case studies of key ports including Bandar-e Shahpur and Chah Bahar.</w:t>
      </w:r>
    </w:p>
    <w:p>
      <w:pPr>
        <w:numPr>
          <w:ilvl w:val="0"/>
          <w:numId w:val="1001"/>
        </w:numPr>
        <w:pStyle w:val="Compact"/>
      </w:pPr>
      <w:r>
        <w:t xml:space="preserve">To design a sustainable propulsion model integrating hybrid systems (solar/wind) for coastal vessels operating in Iranian waters, addressing Tehran’s academic research gaps.</w:t>
      </w:r>
    </w:p>
    <w:p>
      <w:pPr>
        <w:numPr>
          <w:ilvl w:val="0"/>
          <w:numId w:val="1001"/>
        </w:numPr>
        <w:pStyle w:val="Compact"/>
      </w:pPr>
      <w:r>
        <w:t xml:space="preserve">To establish a framework for training the next generation of Marine Engineer professionals at universities in Iran Tehran, emphasizing sanctions-resilient engineering solutions.</w:t>
      </w:r>
    </w:p>
    <w:p>
      <w:pPr>
        <w:numPr>
          <w:ilvl w:val="0"/>
          <w:numId w:val="1001"/>
        </w:numPr>
        <w:pStyle w:val="Compact"/>
      </w:pPr>
      <w:r>
        <w:t xml:space="preserve">To develop cost-benefit models demonstrating economic viability of proposed systems for Iranian shipping companies.</w:t>
      </w:r>
    </w:p>
    <w:bookmarkEnd w:id="22"/>
    <w:bookmarkStart w:id="23" w:name="literature-review"/>
    <w:p>
      <w:pPr>
        <w:pStyle w:val="Heading2"/>
      </w:pPr>
      <w:r>
        <w:t xml:space="preserve">Literature Review</w:t>
      </w:r>
    </w:p>
    <w:p>
      <w:pPr>
        <w:pStyle w:val="FirstParagraph"/>
      </w:pPr>
      <w:r>
        <w:t xml:space="preserve">Existing global research on marine engineering (e.g., studies by the International Maritime Organization) often overlooks Iran's unique operational environment. While works by Wang &amp; Chen (2021) explore hybrid propulsion in Asia-Pacific, they lack context-specific data for Persian Gulf conditions. Similarly, European-focused studies on carbon-neutral shipping (IMO 2023) fail to account for Iran's technological constraints. This</w:t>
      </w:r>
      <w:r>
        <w:t xml:space="preserve"> </w:t>
      </w:r>
      <w:r>
        <w:rPr>
          <w:bCs/>
          <w:b/>
        </w:rPr>
        <w:t xml:space="preserve">Thesis Proposal</w:t>
      </w:r>
      <w:r>
        <w:t xml:space="preserve"> </w:t>
      </w:r>
      <w:r>
        <w:t xml:space="preserve">bridges this gap by prioritizing Tehran-based empirical research—leveraging access to the Iranian National Marine Science Institute and collaboration with Amirkabir University of Technology—to generate regionally applicable insights. Crucially, it positions the Marine Engineer as an indispensable agent for national technological sovereignty.</w:t>
      </w:r>
    </w:p>
    <w:bookmarkEnd w:id="23"/>
    <w:bookmarkStart w:id="24" w:name="methodology"/>
    <w:p>
      <w:pPr>
        <w:pStyle w:val="Heading2"/>
      </w:pPr>
      <w:r>
        <w:t xml:space="preserve">Methodology</w:t>
      </w:r>
    </w:p>
    <w:p>
      <w:pPr>
        <w:pStyle w:val="FirstParagraph"/>
      </w:pPr>
      <w:r>
        <w:t xml:space="preserve">This study employs a mixed-methods approach grounded in Tehran’s academic ecosystem:</w:t>
      </w:r>
    </w:p>
    <w:p>
      <w:pPr>
        <w:numPr>
          <w:ilvl w:val="0"/>
          <w:numId w:val="1002"/>
        </w:numPr>
        <w:pStyle w:val="Compact"/>
      </w:pPr>
      <w:r>
        <w:rPr>
          <w:bCs/>
          <w:b/>
        </w:rPr>
        <w:t xml:space="preserve">Field Assessment:</w:t>
      </w:r>
      <w:r>
        <w:t xml:space="preserve"> </w:t>
      </w:r>
      <w:r>
        <w:t xml:space="preserve">Collaborate with Iran's Ports and Maritime Organization (PMO) to collect operational data from 15 vessels operating in the Persian Gulf, focusing on fuel consumption and maintenance patterns.</w:t>
      </w:r>
    </w:p>
    <w:p>
      <w:pPr>
        <w:numPr>
          <w:ilvl w:val="0"/>
          <w:numId w:val="1002"/>
        </w:numPr>
        <w:pStyle w:val="Compact"/>
      </w:pPr>
      <w:r>
        <w:rPr>
          <w:bCs/>
          <w:b/>
        </w:rPr>
        <w:t xml:space="preserve">Simulation Modeling:</w:t>
      </w:r>
      <w:r>
        <w:t xml:space="preserve"> </w:t>
      </w:r>
      <w:r>
        <w:t xml:space="preserve">Utilize computational fluid dynamics (CFD) software at Tehran University of Science and Technology to simulate hybrid propulsion efficiency under Iranian sea conditions.</w:t>
      </w:r>
    </w:p>
    <w:p>
      <w:pPr>
        <w:numPr>
          <w:ilvl w:val="0"/>
          <w:numId w:val="1002"/>
        </w:numPr>
        <w:pStyle w:val="Compact"/>
      </w:pPr>
      <w:r>
        <w:rPr>
          <w:bCs/>
          <w:b/>
        </w:rPr>
        <w:t xml:space="preserve">Stakeholder Workshops:</w:t>
      </w:r>
      <w:r>
        <w:t xml:space="preserve"> </w:t>
      </w:r>
      <w:r>
        <w:t xml:space="preserve">Conduct expert panels in Iran Tehran with Marine Engineer professionals from IRISL, Pars Oil Tankers, and academic institutions to validate solutions against local constraints.</w:t>
      </w:r>
    </w:p>
    <w:p>
      <w:pPr>
        <w:numPr>
          <w:ilvl w:val="0"/>
          <w:numId w:val="1002"/>
        </w:numPr>
        <w:pStyle w:val="Compact"/>
      </w:pPr>
      <w:r>
        <w:rPr>
          <w:bCs/>
          <w:b/>
        </w:rPr>
        <w:t xml:space="preserve">Economic Analysis:</w:t>
      </w:r>
      <w:r>
        <w:t xml:space="preserve"> </w:t>
      </w:r>
      <w:r>
        <w:t xml:space="preserve">Develop a techno-economic model assessing ROI for proposed systems using Iran’s current energy pricing frameworks.</w:t>
      </w:r>
    </w:p>
    <w:bookmarkEnd w:id="24"/>
    <w:bookmarkStart w:id="25" w:name="expected-contributions"/>
    <w:p>
      <w:pPr>
        <w:pStyle w:val="Heading2"/>
      </w:pPr>
      <w:r>
        <w:t xml:space="preserve">Expected Contributions</w:t>
      </w:r>
    </w:p>
    <w:p>
      <w:pPr>
        <w:pStyle w:val="FirstParagraph"/>
      </w:pPr>
      <w:r>
        <w:t xml:space="preserve">This research will deliver transformative value for both academia and industry in Iran Tehran:</w:t>
      </w:r>
    </w:p>
    <w:p>
      <w:pPr>
        <w:numPr>
          <w:ilvl w:val="0"/>
          <w:numId w:val="1003"/>
        </w:numPr>
        <w:pStyle w:val="Compact"/>
      </w:pPr>
      <w:r>
        <w:rPr>
          <w:bCs/>
          <w:b/>
        </w:rPr>
        <w:t xml:space="preserve">Academic Impact:</w:t>
      </w:r>
      <w:r>
        <w:t xml:space="preserve"> </w:t>
      </w:r>
      <w:r>
        <w:t xml:space="preserve">Publish 3 peer-reviewed papers in Iranian and international journals (e.g., Journal of Marine Engineering), filling a critical void in region-specific marine engineering literature.</w:t>
      </w:r>
    </w:p>
    <w:p>
      <w:pPr>
        <w:numPr>
          <w:ilvl w:val="0"/>
          <w:numId w:val="1003"/>
        </w:numPr>
        <w:pStyle w:val="Compact"/>
      </w:pPr>
      <w:r>
        <w:rPr>
          <w:bCs/>
          <w:b/>
        </w:rPr>
        <w:t xml:space="preserve">Industry Application:</w:t>
      </w:r>
      <w:r>
        <w:t xml:space="preserve"> </w:t>
      </w:r>
      <w:r>
        <w:t xml:space="preserve">A scalable propulsion framework for Iranian shipping companies, potentially reducing fuel costs by 15–20% while meeting IMO 2030 targets—directly supporting Tehran’s Green Economy Strategy.</w:t>
      </w:r>
    </w:p>
    <w:p>
      <w:pPr>
        <w:numPr>
          <w:ilvl w:val="0"/>
          <w:numId w:val="1003"/>
        </w:numPr>
        <w:pStyle w:val="Compact"/>
      </w:pPr>
      <w:r>
        <w:rPr>
          <w:bCs/>
          <w:b/>
        </w:rPr>
        <w:t xml:space="preserve">Professional Development:</w:t>
      </w:r>
      <w:r>
        <w:t xml:space="preserve"> </w:t>
      </w:r>
      <w:r>
        <w:t xml:space="preserve">Curriculum modules for Marine Engineer training programs at universities in Iran Tehran, emphasizing indigenous innovation over imported technologies.</w:t>
      </w:r>
    </w:p>
    <w:p>
      <w:pPr>
        <w:numPr>
          <w:ilvl w:val="0"/>
          <w:numId w:val="1003"/>
        </w:numPr>
        <w:pStyle w:val="Compact"/>
      </w:pPr>
      <w:r>
        <w:rPr>
          <w:bCs/>
          <w:b/>
        </w:rPr>
        <w:t xml:space="preserve">National Policy Influence:</w:t>
      </w:r>
      <w:r>
        <w:t xml:space="preserve"> </w:t>
      </w:r>
      <w:r>
        <w:t xml:space="preserve">A roadmap for Iran’s Maritime Administration to prioritize sustainable infrastructure investments, positioning the nation as a regional leader in sanction-adapted marine engineering.</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Iran Tehran Context</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National maritime infrastructure assessment report; stakeholder interview protocols for Tehran-based institutions.</w:t>
            </w:r>
          </w:p>
        </w:tc>
      </w:tr>
      <w:tr>
        <w:tc>
          <w:tcPr/>
          <w:p>
            <w:pPr>
              <w:pStyle w:val="Compact"/>
              <w:jc w:val="left"/>
            </w:pPr>
            <w:r>
              <w:t xml:space="preserve">Model Development &amp; Simulation</w:t>
            </w:r>
          </w:p>
        </w:tc>
        <w:tc>
          <w:tcPr/>
          <w:p>
            <w:pPr>
              <w:pStyle w:val="Compact"/>
              <w:jc w:val="left"/>
            </w:pPr>
            <w:r>
              <w:t xml:space="preserve">Months 5–8</w:t>
            </w:r>
          </w:p>
        </w:tc>
        <w:tc>
          <w:tcPr/>
          <w:p>
            <w:pPr>
              <w:pStyle w:val="Compact"/>
              <w:jc w:val="left"/>
            </w:pPr>
            <w:r>
              <w:t xml:space="preserve">CAD models of hybrid propulsion systems validated for Persian Gulf conditions; preliminary economic analysis.</w:t>
            </w:r>
          </w:p>
        </w:tc>
      </w:tr>
      <w:tr>
        <w:tc>
          <w:tcPr/>
          <w:p>
            <w:pPr>
              <w:pStyle w:val="Compact"/>
              <w:jc w:val="left"/>
            </w:pPr>
            <w:r>
              <w:t xml:space="preserve">Stakeholder Validation &amp; Refinement</w:t>
            </w:r>
          </w:p>
        </w:tc>
        <w:tc>
          <w:tcPr/>
          <w:p>
            <w:pPr>
              <w:pStyle w:val="Compact"/>
              <w:jc w:val="left"/>
            </w:pPr>
            <w:r>
              <w:t xml:space="preserve">Months 9–10</w:t>
            </w:r>
          </w:p>
        </w:tc>
        <w:tc>
          <w:tcPr/>
          <w:p>
            <w:pPr>
              <w:pStyle w:val="Compact"/>
              <w:jc w:val="left"/>
            </w:pPr>
            <w:r>
              <w:t xml:space="preserve">Workshop report from Iran Tehran industry experts; revised technical framework.</w:t>
            </w:r>
          </w:p>
        </w:tc>
      </w:tr>
      <w:tr>
        <w:tc>
          <w:tcPr/>
          <w:p>
            <w:pPr>
              <w:pStyle w:val="Compact"/>
              <w:jc w:val="left"/>
            </w:pPr>
            <w:r>
              <w:t xml:space="preserve">Dissertation Finalization</w:t>
            </w:r>
          </w:p>
        </w:tc>
        <w:tc>
          <w:tcPr/>
          <w:p>
            <w:pPr>
              <w:pStyle w:val="Compact"/>
              <w:jc w:val="left"/>
            </w:pPr>
            <w:r>
              <w:t xml:space="preserve">Months 11–12</w:t>
            </w:r>
          </w:p>
        </w:tc>
        <w:tc>
          <w:tcPr/>
          <w:p>
            <w:pPr>
              <w:pStyle w:val="Compact"/>
              <w:jc w:val="left"/>
            </w:pPr>
            <w:r>
              <w:t xml:space="preserve">Complete Thesis Proposal document; training module for Marine Engineer students.</w:t>
            </w:r>
          </w:p>
        </w:tc>
      </w:tr>
    </w:tbl>
    <w:bookmarkEnd w:id="26"/>
    <w:bookmarkStart w:id="27" w:name="significance-to-iran-tehran"/>
    <w:p>
      <w:pPr>
        <w:pStyle w:val="Heading2"/>
      </w:pPr>
      <w:r>
        <w:t xml:space="preserve">Significance to Iran Tehran</w:t>
      </w:r>
    </w:p>
    <w:p>
      <w:pPr>
        <w:pStyle w:val="FirstParagraph"/>
      </w:pPr>
      <w:r>
        <w:t xml:space="preserve">This research transcends academic exercise—it is a strategic investment in Iran's maritime future. As the capital, Tehran hosts the nation’s premier engineering universities (e.g., Sharif University, K. N. Toosi), making it the ideal nexus for this work. The outcomes will directly empower Iranian Marine Engineer professionals to drive innovation without reliance on foreign technology—addressing a critical national priority amid sanctions. By centering solutions on Persian Gulf realities (e.g., optimizing systems for 35°C+ seawater temperatures), this</w:t>
      </w:r>
      <w:r>
        <w:t xml:space="preserve"> </w:t>
      </w:r>
      <w:r>
        <w:rPr>
          <w:bCs/>
          <w:b/>
        </w:rPr>
        <w:t xml:space="preserve">Thesis Proposal</w:t>
      </w:r>
      <w:r>
        <w:t xml:space="preserve"> </w:t>
      </w:r>
      <w:r>
        <w:t xml:space="preserve">ensures academic rigor is matched by tangible local relevance. Moreover, it aligns with Tehran’s Vision 2030 to transform the maritime sector into a GDP driver through sustainable engineering, not merely importing solutions.</w:t>
      </w:r>
    </w:p>
    <w:bookmarkEnd w:id="27"/>
    <w:bookmarkStart w:id="29" w:name="conclusion"/>
    <w:p>
      <w:pPr>
        <w:pStyle w:val="Heading2"/>
      </w:pPr>
      <w:r>
        <w:t xml:space="preserve">Conclusion</w:t>
      </w:r>
    </w:p>
    <w:p>
      <w:pPr>
        <w:pStyle w:val="FirstParagraph"/>
      </w:pPr>
      <w:r>
        <w:t xml:space="preserve">In an era where maritime sustainability and technological independence are national imperatives for Iran, this Thesis Proposal establishes a clear pathway forward. It positions the Marine Engineer as the catalyst for Iran Tehran’s industrial resilience, delivering research that is both globally informed and hyper-locally applicable. With its focus on practical adoption within Iranian infrastructure constraints, this work promises not just academic merit but measurable economic and environmental benefits for coastal communities across</w:t>
      </w:r>
      <w:r>
        <w:t xml:space="preserve"> </w:t>
      </w:r>
      <w:r>
        <w:rPr>
          <w:iCs/>
          <w:i/>
        </w:rPr>
        <w:t xml:space="preserve">Iran Tehran</w:t>
      </w:r>
      <w:r>
        <w:t xml:space="preserve"> </w:t>
      </w:r>
      <w:r>
        <w:t xml:space="preserve">and beyond. The proposed framework will serve as a blueprint for future generations of Marine Engineer professionals committed to advancing Iran’s blue economy through homegrown innovation.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Maritime Development in Iran Tehran</dc:title>
  <dc:creator/>
  <dc:language>en</dc:language>
  <cp:keywords/>
  <dcterms:created xsi:type="dcterms:W3CDTF">2025-12-11T09:20:25Z</dcterms:created>
  <dcterms:modified xsi:type="dcterms:W3CDTF">2025-12-11T09:20:25Z</dcterms:modified>
</cp:coreProperties>
</file>

<file path=docProps/custom.xml><?xml version="1.0" encoding="utf-8"?>
<Properties xmlns="http://schemas.openxmlformats.org/officeDocument/2006/custom-properties" xmlns:vt="http://schemas.openxmlformats.org/officeDocument/2006/docPropsVTypes"/>
</file>