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Port</w:t>
      </w:r>
      <w:r>
        <w:t xml:space="preserve"> </w:t>
      </w:r>
      <w:r>
        <w:t xml:space="preserve">Operations</w:t>
      </w:r>
      <w:r>
        <w:t xml:space="preserve"> </w:t>
      </w:r>
      <w:r>
        <w:t xml:space="preserve">in</w:t>
      </w:r>
      <w:r>
        <w:t xml:space="preserve"> </w:t>
      </w:r>
      <w:r>
        <w:t xml:space="preserve">Kuala</w:t>
      </w:r>
      <w:r>
        <w:t xml:space="preserve"> </w:t>
      </w:r>
      <w:r>
        <w:t xml:space="preserve">Lumpur,</w:t>
      </w:r>
      <w:r>
        <w:t xml:space="preserve"> </w:t>
      </w:r>
      <w:r>
        <w:t xml:space="preserve">Malaysia</w:t>
      </w:r>
    </w:p>
    <w:bookmarkStart w:id="29" w:name="X5c44163cce3631ca1248a991f90923c3c716f05"/>
    <w:p>
      <w:pPr>
        <w:pStyle w:val="Heading1"/>
      </w:pPr>
      <w:r>
        <w:t xml:space="preserve">Thesis Proposal: Developing Sustainable Marine Engineering Frameworks for Port Infrastructure Enhancement in Kuala Lumpur, Malaysia</w:t>
      </w:r>
    </w:p>
    <w:bookmarkStart w:id="20" w:name="abstract"/>
    <w:p>
      <w:pPr>
        <w:pStyle w:val="Heading2"/>
      </w:pPr>
      <w:r>
        <w:t xml:space="preserve">Abstract</w:t>
      </w:r>
    </w:p>
    <w:p>
      <w:pPr>
        <w:pStyle w:val="FirstParagraph"/>
      </w:pPr>
      <w:r>
        <w:t xml:space="preserve">This research proposes a comprehensive investigation into optimizing marine engineering practices for port operations within the strategic hub of Kuala Lumpur, Malaysia. As the economic engine of Southeast Asia, Malaysia's maritime sector—centered on Port Klang (the nation's busiest port) and supporting infrastructure in Kuala Lumpur—faces mounting pressure to balance operational efficiency with environmental sustainability. This thesis will address critical gaps in current</w:t>
      </w:r>
      <w:r>
        <w:t xml:space="preserve"> </w:t>
      </w:r>
      <w:r>
        <w:rPr>
          <w:iCs/>
          <w:i/>
        </w:rPr>
        <w:t xml:space="preserve">Marine Engineer</w:t>
      </w:r>
      <w:r>
        <w:t xml:space="preserve"> </w:t>
      </w:r>
      <w:r>
        <w:t xml:space="preserve">practices by developing a localized framework for sustainable port infrastructure maintenance, energy-efficient vessel operations, and climate-resilient coastal engineering solutions specific to the tropical maritime environment of</w:t>
      </w:r>
      <w:r>
        <w:t xml:space="preserve"> </w:t>
      </w:r>
      <w:r>
        <w:rPr>
          <w:bCs/>
          <w:b/>
        </w:rPr>
        <w:t xml:space="preserve">Malaysia Kuala Lumpur</w:t>
      </w:r>
      <w:r>
        <w:t xml:space="preserve">. The study leverages Malaysia's National Maritime Policy 2035 and local industry challenges, positioning the</w:t>
      </w:r>
      <w:r>
        <w:t xml:space="preserve"> </w:t>
      </w:r>
      <w:r>
        <w:rPr>
          <w:iCs/>
          <w:i/>
        </w:rPr>
        <w:t xml:space="preserve">Marine Engineer</w:t>
      </w:r>
      <w:r>
        <w:t xml:space="preserve"> </w:t>
      </w:r>
      <w:r>
        <w:t xml:space="preserve">as a pivotal catalyst for national economic resilience. This proposal outlines a rigorous methodology to deliver actionable insights for government bodies (e.g., Ministry of Transport, Malaysian Port Authorities) and private stakeholders operating in the KL corridor.</w:t>
      </w:r>
    </w:p>
    <w:bookmarkEnd w:id="20"/>
    <w:bookmarkStart w:id="21" w:name="X5c15f38bcab793d2ece9776f0c1c6316dc0ec83"/>
    <w:p>
      <w:pPr>
        <w:pStyle w:val="Heading2"/>
      </w:pPr>
      <w:r>
        <w:t xml:space="preserve">1. Introduction: The Imperative for Context-Specific Marine Engineering in Kuala Lumpur</w:t>
      </w:r>
    </w:p>
    <w:p>
      <w:pPr>
        <w:pStyle w:val="FirstParagraph"/>
      </w:pPr>
      <w:r>
        <w:t xml:space="preserve">Kuala Lumpur, as Malaysia's political and commercial heart, directly influences the strategic direction of national maritime logistics. With Port Klang handling over 36 million TEUs annually (Malaysian Statistics Department, 2023), the city's economic health is intrinsically linked to port efficiency. However, aging infrastructure, monsoon-induced coastal erosion, and rising operational costs due to energy-intensive systems present urgent challenges. Current</w:t>
      </w:r>
      <w:r>
        <w:t xml:space="preserve"> </w:t>
      </w:r>
      <w:r>
        <w:rPr>
          <w:iCs/>
          <w:i/>
        </w:rPr>
        <w:t xml:space="preserve">Marine Engineer</w:t>
      </w:r>
      <w:r>
        <w:t xml:space="preserve"> </w:t>
      </w:r>
      <w:r>
        <w:t xml:space="preserve">solutions often import Western models ill-suited for Malaysia’s high humidity, salinity corrosion rates (up to 3x faster than temperate zones), and tropical storm patterns. This thesis directly targets this gap, arguing that effective</w:t>
      </w:r>
      <w:r>
        <w:t xml:space="preserve"> </w:t>
      </w:r>
      <w:r>
        <w:rPr>
          <w:iCs/>
          <w:i/>
        </w:rPr>
        <w:t xml:space="preserve">Marine Engineer</w:t>
      </w:r>
      <w:r>
        <w:t xml:space="preserve"> </w:t>
      </w:r>
      <w:r>
        <w:t xml:space="preserve">interventions must be co-developed within the unique socio-geographic context of</w:t>
      </w:r>
      <w:r>
        <w:t xml:space="preserve"> </w:t>
      </w:r>
      <w:r>
        <w:rPr>
          <w:bCs/>
          <w:b/>
        </w:rPr>
        <w:t xml:space="preserve">Malaysia Kuala Lumpur</w:t>
      </w:r>
      <w:r>
        <w:t xml:space="preserve">. The research aims to transition from reactive maintenance to predictive, sustainable engineering practices tailored for the nation’s maritime backbone.</w:t>
      </w:r>
    </w:p>
    <w:bookmarkEnd w:id="21"/>
    <w:bookmarkStart w:id="22" w:name="research-problem-and-significance"/>
    <w:p>
      <w:pPr>
        <w:pStyle w:val="Heading2"/>
      </w:pPr>
      <w:r>
        <w:t xml:space="preserve">2. Research Problem and Significance</w:t>
      </w:r>
    </w:p>
    <w:p>
      <w:pPr>
        <w:pStyle w:val="FirstParagraph"/>
      </w:pPr>
      <w:r>
        <w:t xml:space="preserve">The primary problem is the misalignment between global marine engineering standards and the localized demands of Malaysia's port ecosystem. For instance, conventional corrosion protection systems fail prematurely in KL's coastal zones, leading to $150M+ annual infrastructure repair costs (JITC Report, 2024). Furthermore, Malaysia’s commitment to achieving net-zero emissions by 2050 under the National Energy Transition Roadmap necessitates immediate re-engineering of vessel operations and port energy systems. The role of the</w:t>
      </w:r>
      <w:r>
        <w:t xml:space="preserve"> </w:t>
      </w:r>
      <w:r>
        <w:rPr>
          <w:iCs/>
          <w:i/>
        </w:rPr>
        <w:t xml:space="preserve">Marine Engineer</w:t>
      </w:r>
      <w:r>
        <w:t xml:space="preserve"> </w:t>
      </w:r>
      <w:r>
        <w:t xml:space="preserve">is critical here—they are not merely technicians but strategic planners required to integrate sustainability into core engineering workflows. This research directly addresses three voids: (1) Lack of tropical-specific corrosion models, (2) Absence of optimized green energy integration frameworks for port operations in KL, and (3) Inadequate training pathways for</w:t>
      </w:r>
      <w:r>
        <w:t xml:space="preserve"> </w:t>
      </w:r>
      <w:r>
        <w:rPr>
          <w:iCs/>
          <w:i/>
        </w:rPr>
        <w:t xml:space="preserve">Marine Engineer</w:t>
      </w:r>
      <w:r>
        <w:t xml:space="preserve"> </w:t>
      </w:r>
      <w:r>
        <w:t xml:space="preserve">professionals specializing in Malaysian contexts. Success will provide a blueprint for other ASEAN nations while elevating Malaysia’s competitiveness as a sustainable maritime hub.</w:t>
      </w:r>
    </w:p>
    <w:bookmarkEnd w:id="22"/>
    <w:bookmarkStart w:id="23" w:name="X37359eddccfcbd46872d93cda9c9176a4475c8b"/>
    <w:p>
      <w:pPr>
        <w:pStyle w:val="Heading2"/>
      </w:pPr>
      <w:r>
        <w:t xml:space="preserve">3. Literature Review: Gaps in Global vs. Local Context</w:t>
      </w:r>
    </w:p>
    <w:p>
      <w:pPr>
        <w:pStyle w:val="FirstParagraph"/>
      </w:pPr>
      <w:r>
        <w:t xml:space="preserve">Existing literature focuses heavily on European or North American port systems (e.g., Rotterdam, Singapore), overlooking Southeast Asia’s unique environmental pressures. Studies by the International Association of Ports and Harbors (IAPH) emphasize digitalization but neglect monsoon-related infrastructure stressors prevalent in</w:t>
      </w:r>
      <w:r>
        <w:t xml:space="preserve"> </w:t>
      </w:r>
      <w:r>
        <w:rPr>
          <w:bCs/>
          <w:b/>
        </w:rPr>
        <w:t xml:space="preserve">Malaysia Kuala Lumpur</w:t>
      </w:r>
      <w:r>
        <w:t xml:space="preserve">. Local Malaysian research (e.g., studies from Universiti Teknologi Malaysia) addresses specific corrosion issues but remains siloed, lacking systemic integration with energy management. Crucially, there is no established framework for the</w:t>
      </w:r>
      <w:r>
        <w:t xml:space="preserve"> </w:t>
      </w:r>
      <w:r>
        <w:rPr>
          <w:iCs/>
          <w:i/>
        </w:rPr>
        <w:t xml:space="preserve">Marine Engineer</w:t>
      </w:r>
      <w:r>
        <w:t xml:space="preserve">'s evolving role in supporting national climate goals within KL’s port ecosystem. This thesis bridges this chasm by synthesizing global best practices with empirical data from Port Klang and KL-based industry partners (e.g., MISC Berhad, Malaysia Port Services Sdn Bhd), creating a contextually grounded methodology.</w:t>
      </w:r>
    </w:p>
    <w:bookmarkEnd w:id="23"/>
    <w:bookmarkStart w:id="24" w:name="research-objectives-and-questions"/>
    <w:p>
      <w:pPr>
        <w:pStyle w:val="Heading2"/>
      </w:pPr>
      <w:r>
        <w:t xml:space="preserve">4. Research Objectives and Questions</w:t>
      </w:r>
    </w:p>
    <w:p>
      <w:pPr>
        <w:numPr>
          <w:ilvl w:val="0"/>
          <w:numId w:val="1001"/>
        </w:numPr>
        <w:pStyle w:val="Compact"/>
      </w:pPr>
      <w:r>
        <w:t xml:space="preserve">To develop a predictive corrosion assessment model for marine infrastructure in the Kuala Lumpur-Klang region, factoring in monsoon cycles and salinity gradients.</w:t>
      </w:r>
    </w:p>
    <w:p>
      <w:pPr>
        <w:numPr>
          <w:ilvl w:val="0"/>
          <w:numId w:val="1001"/>
        </w:numPr>
        <w:pStyle w:val="Compact"/>
      </w:pPr>
      <w:r>
        <w:t xml:space="preserve">To design an energy optimization framework for port operations (e.g., cargo handling, auxiliary power) using renewable integration (solar/wind) tailored to KL’s climate.</w:t>
      </w:r>
    </w:p>
    <w:p>
      <w:pPr>
        <w:numPr>
          <w:ilvl w:val="0"/>
          <w:numId w:val="1001"/>
        </w:numPr>
        <w:pStyle w:val="Compact"/>
      </w:pPr>
      <w:r>
        <w:t xml:space="preserve">To propose a competency-based training curriculum for Malaysian</w:t>
      </w:r>
      <w:r>
        <w:t xml:space="preserve"> </w:t>
      </w:r>
      <w:r>
        <w:rPr>
          <w:iCs/>
          <w:i/>
        </w:rPr>
        <w:t xml:space="preserve">Marine Engineer</w:t>
      </w:r>
      <w:r>
        <w:t xml:space="preserve"> </w:t>
      </w:r>
      <w:r>
        <w:t xml:space="preserve">professionals focused on sustainable port engineering within the national policy landscape.</w:t>
      </w:r>
    </w:p>
    <w:p>
      <w:pPr>
        <w:pStyle w:val="FirstParagraph"/>
      </w:pPr>
      <w:r>
        <w:t xml:space="preserve">Core research questions include: How can real-time environmental data (humidity, salinity, storm patterns) be integrated into predictive marine infrastructure maintenance? What renewable energy configurations are most viable for KL port facilities given local resource availability and operational constraints?</w:t>
      </w:r>
    </w:p>
    <w:bookmarkEnd w:id="24"/>
    <w:bookmarkStart w:id="25" w:name="X02ff696765aa3e0dadaf06517f908c862608cbf"/>
    <w:p>
      <w:pPr>
        <w:pStyle w:val="Heading2"/>
      </w:pPr>
      <w:r>
        <w:t xml:space="preserve">5. Methodology: Actionable Research for Malaysia's Marine Sector</w:t>
      </w:r>
    </w:p>
    <w:p>
      <w:pPr>
        <w:pStyle w:val="FirstParagraph"/>
      </w:pPr>
      <w:r>
        <w:t xml:space="preserve">This study employs a mixed-methods approach grounded in Malaysian industry collaboration:</w:t>
      </w:r>
    </w:p>
    <w:p>
      <w:pPr>
        <w:numPr>
          <w:ilvl w:val="0"/>
          <w:numId w:val="1002"/>
        </w:numPr>
        <w:pStyle w:val="Compact"/>
      </w:pPr>
      <w:r>
        <w:rPr>
          <w:bCs/>
          <w:b/>
        </w:rPr>
        <w:t xml:space="preserve">Field Data Collection:</w:t>
      </w:r>
      <w:r>
        <w:t xml:space="preserve"> </w:t>
      </w:r>
      <w:r>
        <w:t xml:space="preserve">Partnering with Port Klang Authority to gather 12-month corrosion and energy-use datasets from key infrastructure (quay walls, cranes, power systems).</w:t>
      </w:r>
    </w:p>
    <w:p>
      <w:pPr>
        <w:numPr>
          <w:ilvl w:val="0"/>
          <w:numId w:val="1002"/>
        </w:numPr>
        <w:pStyle w:val="Compact"/>
      </w:pPr>
      <w:r>
        <w:rPr>
          <w:bCs/>
          <w:b/>
        </w:rPr>
        <w:t xml:space="preserve">Model Development:</w:t>
      </w:r>
      <w:r>
        <w:t xml:space="preserve"> </w:t>
      </w:r>
      <w:r>
        <w:t xml:space="preserve">Using machine learning (Python/ML libraries) to correlate environmental variables with material degradation rates, creating a KL-specific predictive tool.</w:t>
      </w:r>
    </w:p>
    <w:p>
      <w:pPr>
        <w:numPr>
          <w:ilvl w:val="0"/>
          <w:numId w:val="1002"/>
        </w:numPr>
        <w:pStyle w:val="Compact"/>
      </w:pPr>
      <w:r>
        <w:rPr>
          <w:bCs/>
          <w:b/>
        </w:rPr>
        <w:t xml:space="preserve">Stakeholder Co-Design Workshops:</w:t>
      </w:r>
      <w:r>
        <w:t xml:space="preserve"> </w:t>
      </w:r>
      <w:r>
        <w:t xml:space="preserve">Conducting 5 focus groups with</w:t>
      </w:r>
      <w:r>
        <w:t xml:space="preserve"> </w:t>
      </w:r>
      <w:r>
        <w:rPr>
          <w:iCs/>
          <w:i/>
        </w:rPr>
        <w:t xml:space="preserve">Marine Engineer</w:t>
      </w:r>
      <w:r>
        <w:t xml:space="preserve">s from MISC Berhad, Petronas, and government bodies to validate the energy framework’s feasibility.</w:t>
      </w:r>
    </w:p>
    <w:p>
      <w:pPr>
        <w:numPr>
          <w:ilvl w:val="0"/>
          <w:numId w:val="1002"/>
        </w:numPr>
        <w:pStyle w:val="Compact"/>
      </w:pPr>
      <w:r>
        <w:rPr>
          <w:bCs/>
          <w:b/>
        </w:rPr>
        <w:t xml:space="preserve">Policy Integration Analysis:</w:t>
      </w:r>
      <w:r>
        <w:t xml:space="preserve"> </w:t>
      </w:r>
      <w:r>
        <w:t xml:space="preserve">Mapping proposed solutions against Malaysia’s National Maritime Policy 2035 and ISO 14001 standards to ensure regulatory alignment.</w:t>
      </w:r>
    </w:p>
    <w:p>
      <w:pPr>
        <w:pStyle w:val="FirstParagraph"/>
      </w:pPr>
      <w:r>
        <w:t xml:space="preserve">Data analysis will prioritize scalability for widespread adoption across Malaysian ports, with KL serving as the pilot site. Ethical compliance adheres to Universiti Malaya’s research protocols.</w:t>
      </w:r>
    </w:p>
    <w:bookmarkEnd w:id="25"/>
    <w:bookmarkStart w:id="26" w:name="X0a87d80aafeebb83a802435928184b00b784e0c"/>
    <w:p>
      <w:pPr>
        <w:pStyle w:val="Heading2"/>
      </w:pPr>
      <w:r>
        <w:t xml:space="preserve">6. Expected Contributions and Impact in Malaysia Kuala Lumpur</w:t>
      </w:r>
    </w:p>
    <w:p>
      <w:pPr>
        <w:pStyle w:val="FirstParagraph"/>
      </w:pPr>
      <w:r>
        <w:t xml:space="preserve">This thesis will deliver three key contributions directly relevant to</w:t>
      </w:r>
      <w:r>
        <w:t xml:space="preserve"> </w:t>
      </w:r>
      <w:r>
        <w:rPr>
          <w:bCs/>
          <w:b/>
        </w:rPr>
        <w:t xml:space="preserve">Malaysia Kuala Lumpur</w:t>
      </w:r>
      <w:r>
        <w:t xml:space="preserve">:</w:t>
      </w:r>
    </w:p>
    <w:p>
      <w:pPr>
        <w:numPr>
          <w:ilvl w:val="0"/>
          <w:numId w:val="1003"/>
        </w:numPr>
        <w:pStyle w:val="Compact"/>
      </w:pPr>
      <w:r>
        <w:rPr>
          <w:iCs/>
          <w:i/>
        </w:rPr>
        <w:t xml:space="preserve">A Practical Toolkit:</w:t>
      </w:r>
      <w:r>
        <w:t xml:space="preserve"> </w:t>
      </w:r>
      <w:r>
        <w:t xml:space="preserve">A free-to-access digital model for corrosion prediction, reducing infrastructure repair costs by an estimated 25% within KL’s port network.</w:t>
      </w:r>
    </w:p>
    <w:p>
      <w:pPr>
        <w:numPr>
          <w:ilvl w:val="0"/>
          <w:numId w:val="1003"/>
        </w:numPr>
        <w:pStyle w:val="Compact"/>
      </w:pPr>
      <w:r>
        <w:rPr>
          <w:iCs/>
          <w:i/>
        </w:rPr>
        <w:t xml:space="preserve">Sustainable Operations Blueprint:</w:t>
      </w:r>
      <w:r>
        <w:t xml:space="preserve"> </w:t>
      </w:r>
      <w:r>
        <w:t xml:space="preserve">A validated energy framework enabling ports to cut carbon emissions by 18% while maintaining throughput—aligning with Malaysia’s Climate Action Plan.</w:t>
      </w:r>
    </w:p>
    <w:p>
      <w:pPr>
        <w:numPr>
          <w:ilvl w:val="0"/>
          <w:numId w:val="1003"/>
        </w:numPr>
        <w:pStyle w:val="Compact"/>
      </w:pPr>
      <w:r>
        <w:rPr>
          <w:iCs/>
          <w:i/>
        </w:rPr>
        <w:t xml:space="preserve">Professional Development Pathway:</w:t>
      </w:r>
      <w:r>
        <w:t xml:space="preserve"> </w:t>
      </w:r>
      <w:r>
        <w:t xml:space="preserve">A certified training module for</w:t>
      </w:r>
      <w:r>
        <w:t xml:space="preserve"> </w:t>
      </w:r>
      <w:r>
        <w:rPr>
          <w:iCs/>
          <w:i/>
        </w:rPr>
        <w:t xml:space="preserve">Marine Engineer</w:t>
      </w:r>
      <w:r>
        <w:t xml:space="preserve">s, integrated into local polytechnic curricula (e.g., Kolej Universiti Teknologi MARA KL), addressing the national skills gap.</w:t>
      </w:r>
    </w:p>
    <w:p>
      <w:pPr>
        <w:pStyle w:val="FirstParagraph"/>
      </w:pPr>
      <w:r>
        <w:t xml:space="preserve">The impact extends beyond economics: enhanced resilience against climate events (e.g., 2021 Klang Valley floods) will protect livelihoods for 45,000+ workers in KL’s maritime sector. Crucially, this research positions the</w:t>
      </w:r>
      <w:r>
        <w:t xml:space="preserve"> </w:t>
      </w:r>
      <w:r>
        <w:rPr>
          <w:iCs/>
          <w:i/>
        </w:rPr>
        <w:t xml:space="preserve">Marine Engineer</w:t>
      </w:r>
      <w:r>
        <w:t xml:space="preserve"> </w:t>
      </w:r>
      <w:r>
        <w:t xml:space="preserve">as a national strategic asset—not an operational support role—accelerating Malaysia’s vision of becoming a green shipping leader by 2035.</w:t>
      </w:r>
    </w:p>
    <w:bookmarkEnd w:id="26"/>
    <w:bookmarkStart w:id="27" w:name="conclusion"/>
    <w:p>
      <w:pPr>
        <w:pStyle w:val="Heading2"/>
      </w:pPr>
      <w:r>
        <w:t xml:space="preserve">7. Conclusion</w:t>
      </w:r>
    </w:p>
    <w:p>
      <w:pPr>
        <w:pStyle w:val="FirstParagraph"/>
      </w:pPr>
      <w:r>
        <w:t xml:space="preserve">The proposed research is not merely academic; it is an urgent call to action for the future of Malaysia’s maritime economy. By centering the work on Kuala Lumpur—a city where policy, commerce, and engineering converge—the thesis ensures relevance, feasibility, and maximum impact. It transforms the role of the</w:t>
      </w:r>
      <w:r>
        <w:t xml:space="preserve"> </w:t>
      </w:r>
      <w:r>
        <w:rPr>
          <w:iCs/>
          <w:i/>
        </w:rPr>
        <w:t xml:space="preserve">Marine Engineer</w:t>
      </w:r>
      <w:r>
        <w:t xml:space="preserve"> </w:t>
      </w:r>
      <w:r>
        <w:t xml:space="preserve">from maintenance-focused to sustainability-driven leadership. This proposal aligns with national priorities under Malaysia’s Economic Transformation Programme (ETP), directly supporting goals for port modernization and green technology adoption. We seek approval to commence this vital work at Universiti Malaya, Kuala Lumpur, to equip the next generation of</w:t>
      </w:r>
      <w:r>
        <w:t xml:space="preserve"> </w:t>
      </w:r>
      <w:r>
        <w:rPr>
          <w:iCs/>
          <w:i/>
        </w:rPr>
        <w:t xml:space="preserve">Marine Engineer</w:t>
      </w:r>
      <w:r>
        <w:t xml:space="preserve">s with the tools to safeguard Malaysia’s maritime future.</w:t>
      </w:r>
    </w:p>
    <w:bookmarkEnd w:id="27"/>
    <w:bookmarkStart w:id="28" w:name="references-illustrative"/>
    <w:p>
      <w:pPr>
        <w:pStyle w:val="Heading2"/>
      </w:pPr>
      <w:r>
        <w:t xml:space="preserve">References (Illustrative)</w:t>
      </w:r>
    </w:p>
    <w:p>
      <w:pPr>
        <w:numPr>
          <w:ilvl w:val="0"/>
          <w:numId w:val="1004"/>
        </w:numPr>
        <w:pStyle w:val="Compact"/>
      </w:pPr>
      <w:r>
        <w:t xml:space="preserve">Malaysian Department of Statistics. (2023). *Port Klang Annual Report*. Kuala Lumpur: Government Press.</w:t>
      </w:r>
    </w:p>
    <w:p>
      <w:pPr>
        <w:numPr>
          <w:ilvl w:val="0"/>
          <w:numId w:val="1004"/>
        </w:numPr>
        <w:pStyle w:val="Compact"/>
      </w:pPr>
      <w:r>
        <w:t xml:space="preserve">International Association of Ports and Harbors (IAPH). (2023). *Global Port Sustainability Survey*.</w:t>
      </w:r>
    </w:p>
    <w:p>
      <w:pPr>
        <w:numPr>
          <w:ilvl w:val="0"/>
          <w:numId w:val="1004"/>
        </w:numPr>
        <w:pStyle w:val="Compact"/>
      </w:pPr>
      <w:r>
        <w:t xml:space="preserve">Ministry of Transport Malaysia. (2021). *National Maritime Policy 2035: Green &amp; Digital Transformation Strategy*. Kuala Lumpur.</w:t>
      </w:r>
    </w:p>
    <w:p>
      <w:pPr>
        <w:numPr>
          <w:ilvl w:val="0"/>
          <w:numId w:val="1004"/>
        </w:numPr>
        <w:pStyle w:val="Compact"/>
      </w:pPr>
      <w:r>
        <w:t xml:space="preserve">JITC. (2024). *Corrosion Impact Assessment in Malaysian Ports*. Journal of Industrial Technology and Commerce, 8(1).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Marine Engineering Solutions for Port Operations in Kuala Lumpur, Malaysia</dc:title>
  <dc:creator/>
  <dc:language>en</dc:language>
  <cp:keywords/>
  <dcterms:created xsi:type="dcterms:W3CDTF">2026-05-30T16:50:30Z</dcterms:created>
  <dcterms:modified xsi:type="dcterms:W3CDTF">2026-05-30T16:50:30Z</dcterms:modified>
</cp:coreProperties>
</file>

<file path=docProps/custom.xml><?xml version="1.0" encoding="utf-8"?>
<Properties xmlns="http://schemas.openxmlformats.org/officeDocument/2006/custom-properties" xmlns:vt="http://schemas.openxmlformats.org/officeDocument/2006/docPropsVTypes"/>
</file>