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Yangon,</w:t>
      </w:r>
      <w:r>
        <w:t xml:space="preserve"> </w:t>
      </w:r>
      <w:r>
        <w:t xml:space="preserve">Myanmar</w:t>
      </w:r>
    </w:p>
    <w:bookmarkStart w:id="28" w:name="X816a2733765b97e4facce275960adcf647058b9"/>
    <w:p>
      <w:pPr>
        <w:pStyle w:val="Heading1"/>
      </w:pPr>
      <w:r>
        <w:t xml:space="preserve">Thesis Proposal: Advancing Marine Engineering Practices for Sustainable Port Operations in Yangon, Myanmar</w:t>
      </w:r>
    </w:p>
    <w:bookmarkStart w:id="20" w:name="introduction"/>
    <w:p>
      <w:pPr>
        <w:pStyle w:val="Heading2"/>
      </w:pPr>
      <w:r>
        <w:t xml:space="preserve">1. Introduction</w:t>
      </w:r>
    </w:p>
    <w:p>
      <w:pPr>
        <w:pStyle w:val="FirstParagraph"/>
      </w:pPr>
      <w:r>
        <w:t xml:space="preserve">The strategic importance of the Port of Yangon as Myanmar's primary gateway for international trade cannot be overstated. As the country's largest city and economic hub, Yangon hosts a critical maritime infrastructure that handles over 70% of Myanmar's import-export cargo. However, aging vessel fleets, inadequate port facilities, and environmental pressures have created an urgent need for specialized</w:t>
      </w:r>
      <w:r>
        <w:t xml:space="preserve"> </w:t>
      </w:r>
      <w:r>
        <w:rPr>
          <w:bCs/>
          <w:b/>
        </w:rPr>
        <w:t xml:space="preserve">Marine Engineer</w:t>
      </w:r>
      <w:r>
        <w:t xml:space="preserve"> </w:t>
      </w:r>
      <w:r>
        <w:t xml:space="preserve">expertise to modernize operations. This thesis proposal outlines a comprehensive research framework to address these challenges through innovative marine engineering solutions tailored specifically for the Yangon context. The study will investigate how contemporary engineering practices can enhance port efficiency, safety, and environmental sustainability while supporting Myanmar's economic development goals.</w:t>
      </w:r>
    </w:p>
    <w:bookmarkEnd w:id="20"/>
    <w:bookmarkStart w:id="21" w:name="problem-statement"/>
    <w:p>
      <w:pPr>
        <w:pStyle w:val="Heading2"/>
      </w:pPr>
      <w:r>
        <w:t xml:space="preserve">2. Problem Statement</w:t>
      </w:r>
    </w:p>
    <w:p>
      <w:pPr>
        <w:pStyle w:val="FirstParagraph"/>
      </w:pPr>
      <w:r>
        <w:t xml:space="preserve">The Port of Yangon currently faces multiple systemic challenges that demand immediate intervention from qualified marine engineers:</w:t>
      </w:r>
    </w:p>
    <w:p>
      <w:pPr>
        <w:numPr>
          <w:ilvl w:val="0"/>
          <w:numId w:val="1001"/>
        </w:numPr>
        <w:pStyle w:val="Compact"/>
      </w:pPr>
      <w:r>
        <w:rPr>
          <w:bCs/>
          <w:b/>
        </w:rPr>
        <w:t xml:space="preserve">Infrastructure Limitations:</w:t>
      </w:r>
      <w:r>
        <w:t xml:space="preserve"> </w:t>
      </w:r>
      <w:r>
        <w:t xml:space="preserve">Shallow draft depths (average 8.5m vs. global standards of 12-15m) restrict vessel sizes, increasing shipping costs and reducing competitiveness.</w:t>
      </w:r>
    </w:p>
    <w:p>
      <w:pPr>
        <w:numPr>
          <w:ilvl w:val="0"/>
          <w:numId w:val="1001"/>
        </w:numPr>
        <w:pStyle w:val="Compact"/>
      </w:pPr>
      <w:r>
        <w:rPr>
          <w:bCs/>
          <w:b/>
        </w:rPr>
        <w:t xml:space="preserve">Environmental Pressures:</w:t>
      </w:r>
      <w:r>
        <w:t xml:space="preserve"> </w:t>
      </w:r>
      <w:r>
        <w:t xml:space="preserve">Inadequate waste management systems lead to oil spills and ballast water pollution in the Yangon River estuary, threatening local fisheries and ecosystems.</w:t>
      </w:r>
    </w:p>
    <w:p>
      <w:pPr>
        <w:numPr>
          <w:ilvl w:val="0"/>
          <w:numId w:val="1001"/>
        </w:numPr>
        <w:pStyle w:val="Compact"/>
      </w:pPr>
      <w:r>
        <w:rPr>
          <w:bCs/>
          <w:b/>
        </w:rPr>
        <w:t xml:space="preserve">Operational Inefficiencies:</w:t>
      </w:r>
      <w:r>
        <w:t xml:space="preserve"> </w:t>
      </w:r>
      <w:r>
        <w:t xml:space="preserve">Manual cargo handling processes result in average vessel turnaround times of 54 hours—28% higher than regional benchmarks (Singapore: 40 hours).</w:t>
      </w:r>
    </w:p>
    <w:p>
      <w:pPr>
        <w:numPr>
          <w:ilvl w:val="0"/>
          <w:numId w:val="1001"/>
        </w:numPr>
        <w:pStyle w:val="Compact"/>
      </w:pPr>
      <w:r>
        <w:rPr>
          <w:bCs/>
          <w:b/>
        </w:rPr>
        <w:t xml:space="preserve">Skill Gap:</w:t>
      </w:r>
      <w:r>
        <w:t xml:space="preserve"> </w:t>
      </w:r>
      <w:r>
        <w:t xml:space="preserve">Myanmar's marine engineering workforce lacks specialized training in modern port operations, with only 12 certified marine engineers serving Yangon's port infrastructure as of 2023.</w:t>
      </w:r>
    </w:p>
    <w:p>
      <w:pPr>
        <w:pStyle w:val="FirstParagraph"/>
      </w:pPr>
      <w:r>
        <w:t xml:space="preserve">Without intervention, these challenges threaten Myanmar's integration into ASEAN supply chains and undermine the nation's $1.8 billion maritime sector. This research directly addresses the critical need for locally adapted marine engineering expertise in Yangon.</w:t>
      </w:r>
    </w:p>
    <w:bookmarkEnd w:id="21"/>
    <w:bookmarkStart w:id="22" w:name="research-objectives"/>
    <w:p>
      <w:pPr>
        <w:pStyle w:val="Heading2"/>
      </w:pPr>
      <w:r>
        <w:t xml:space="preserve">3. Research Objectives</w:t>
      </w:r>
    </w:p>
    <w:p>
      <w:pPr>
        <w:pStyle w:val="FirstParagraph"/>
      </w:pPr>
      <w:r>
        <w:t xml:space="preserve">This thesis aims to develop a sustainable marine engineering framework for Yangon through five specific objectives:</w:t>
      </w:r>
    </w:p>
    <w:p>
      <w:pPr>
        <w:numPr>
          <w:ilvl w:val="0"/>
          <w:numId w:val="1002"/>
        </w:numPr>
        <w:pStyle w:val="Compact"/>
      </w:pPr>
      <w:r>
        <w:t xml:space="preserve">Conduct a comprehensive audit of current vessel traffic patterns, port infrastructure limitations, and environmental impact metrics at Yangon Port.</w:t>
      </w:r>
    </w:p>
    <w:p>
      <w:pPr>
        <w:numPr>
          <w:ilvl w:val="0"/>
          <w:numId w:val="1002"/>
        </w:numPr>
        <w:pStyle w:val="Compact"/>
      </w:pPr>
      <w:r>
        <w:t xml:space="preserve">Design cost-effective solutions for dredging optimization and berth deepening that align with Myanmar's fiscal constraints.</w:t>
      </w:r>
    </w:p>
    <w:p>
      <w:pPr>
        <w:numPr>
          <w:ilvl w:val="0"/>
          <w:numId w:val="1002"/>
        </w:numPr>
        <w:pStyle w:val="Compact"/>
      </w:pPr>
      <w:r>
        <w:t xml:space="preserve">Develop a marine pollution control protocol incorporating ballast water treatment systems suitable for Yangon's tropical conditions.</w:t>
      </w:r>
    </w:p>
    <w:p>
      <w:pPr>
        <w:numPr>
          <w:ilvl w:val="0"/>
          <w:numId w:val="1002"/>
        </w:numPr>
        <w:pStyle w:val="Compact"/>
      </w:pPr>
      <w:r>
        <w:t xml:space="preserve">Create an operational efficiency model using AI-driven vessel scheduling to reduce turnaround times by 25% within 3 years.</w:t>
      </w:r>
    </w:p>
    <w:p>
      <w:pPr>
        <w:numPr>
          <w:ilvl w:val="0"/>
          <w:numId w:val="1002"/>
        </w:numPr>
        <w:pStyle w:val="Compact"/>
      </w:pPr>
      <w:r>
        <w:t xml:space="preserve">Propose a training curriculum for Myanmar-based marine engineers focused on ASEAN standards and Yangon-specific challenges.</w:t>
      </w:r>
    </w:p>
    <w:bookmarkEnd w:id="22"/>
    <w:bookmarkStart w:id="23" w:name="X44e3d294d789be597d32f0dfa2dcadc5b0c037c"/>
    <w:p>
      <w:pPr>
        <w:pStyle w:val="Heading2"/>
      </w:pPr>
      <w:r>
        <w:t xml:space="preserve">4. Literature Review (Gaps in Current Research)</w:t>
      </w:r>
    </w:p>
    <w:p>
      <w:pPr>
        <w:pStyle w:val="FirstParagraph"/>
      </w:pPr>
      <w:r>
        <w:t xml:space="preserve">While global studies exist on port optimization (e.g., O'Mahony et al., 2021), few address developing economies like Myanmar. Existing research focuses on European or Chinese ports, overlooking unique factors relevant to Yangon:</w:t>
      </w:r>
    </w:p>
    <w:p>
      <w:pPr>
        <w:numPr>
          <w:ilvl w:val="0"/>
          <w:numId w:val="1003"/>
        </w:numPr>
        <w:pStyle w:val="Compact"/>
      </w:pPr>
      <w:r>
        <w:t xml:space="preserve">Monsoon-driven river siltation patterns absent in temperate ports</w:t>
      </w:r>
    </w:p>
    <w:p>
      <w:pPr>
        <w:numPr>
          <w:ilvl w:val="0"/>
          <w:numId w:val="1003"/>
        </w:numPr>
        <w:pStyle w:val="Compact"/>
      </w:pPr>
      <w:r>
        <w:t xml:space="preserve">Low capital investment capacity requiring phased implementation strategies</w:t>
      </w:r>
    </w:p>
    <w:p>
      <w:pPr>
        <w:numPr>
          <w:ilvl w:val="0"/>
          <w:numId w:val="1003"/>
        </w:numPr>
        <w:pStyle w:val="Compact"/>
      </w:pPr>
      <w:r>
        <w:t xml:space="preserve">Cultural and regulatory contexts specific to Myanmar's maritime administration</w:t>
      </w:r>
    </w:p>
    <w:p>
      <w:pPr>
        <w:pStyle w:val="FirstParagraph"/>
      </w:pPr>
      <w:r>
        <w:t xml:space="preserve">Recent ASEAN port studies (Chakraborty, 2023) acknowledge Yangon's challenges but lack actionable engineering solutions. This research bridges that gap by centering on Myanmar's local conditions rather than importing generic models.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Data collection via port authority partnerships, including vessel movement logs, sediment analysis from the Yangon River, and interviews with maritime stakeholders.</w:t>
      </w:r>
    </w:p>
    <w:p>
      <w:pPr>
        <w:numPr>
          <w:ilvl w:val="0"/>
          <w:numId w:val="1004"/>
        </w:numPr>
        <w:pStyle w:val="Compact"/>
      </w:pPr>
      <w:r>
        <w:rPr>
          <w:bCs/>
          <w:b/>
        </w:rPr>
        <w:t xml:space="preserve">Phase 2 (Months 5-9):</w:t>
      </w:r>
      <w:r>
        <w:t xml:space="preserve"> </w:t>
      </w:r>
      <w:r>
        <w:t xml:space="preserve">Engineering modeling using computational fluid dynamics (CFD) to simulate dredging impacts on river hydraulics and port efficiency. Local materials will be prioritized for cost-effectiveness.</w:t>
      </w:r>
    </w:p>
    <w:p>
      <w:pPr>
        <w:numPr>
          <w:ilvl w:val="0"/>
          <w:numId w:val="1004"/>
        </w:numPr>
        <w:pStyle w:val="Compact"/>
      </w:pPr>
      <w:r>
        <w:rPr>
          <w:bCs/>
          <w:b/>
        </w:rPr>
        <w:t xml:space="preserve">Phase 3 (Months 10-14):</w:t>
      </w:r>
      <w:r>
        <w:t xml:space="preserve"> </w:t>
      </w:r>
      <w:r>
        <w:t xml:space="preserve">Co-design workshops with Yangon-based marine engineers to adapt solutions for Myanmar's operational culture and resource constraints.</w:t>
      </w:r>
    </w:p>
    <w:p>
      <w:pPr>
        <w:numPr>
          <w:ilvl w:val="0"/>
          <w:numId w:val="1004"/>
        </w:numPr>
        <w:pStyle w:val="Compact"/>
      </w:pPr>
      <w:r>
        <w:rPr>
          <w:bCs/>
          <w:b/>
        </w:rPr>
        <w:t xml:space="preserve">Phase 4 (Months 15-18):</w:t>
      </w:r>
      <w:r>
        <w:t xml:space="preserve"> </w:t>
      </w:r>
      <w:r>
        <w:t xml:space="preserve">Validation of proposed solutions through a pilot implementation at the Thilawa Port Zone, adjacent to Yangon.</w:t>
      </w:r>
    </w:p>
    <w:p>
      <w:pPr>
        <w:pStyle w:val="FirstParagraph"/>
      </w:pPr>
      <w:r>
        <w:t xml:space="preserve">The research will adhere to Myanmar's National Environmental Policy and ASEAN Maritime Safety Framework, ensuring local regulatory alignment.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deployable dredging optimization model for Yangon River sediment management</w:t>
      </w:r>
    </w:p>
    <w:p>
      <w:pPr>
        <w:numPr>
          <w:ilvl w:val="0"/>
          <w:numId w:val="1005"/>
        </w:numPr>
        <w:pStyle w:val="Compact"/>
      </w:pPr>
      <w:r>
        <w:t xml:space="preserve">Customized marine pollution control guidelines approved by Myanmar's Maritime Administration</w:t>
      </w:r>
    </w:p>
    <w:p>
      <w:pPr>
        <w:numPr>
          <w:ilvl w:val="0"/>
          <w:numId w:val="1005"/>
        </w:numPr>
        <w:pStyle w:val="Compact"/>
      </w:pPr>
      <w:r>
        <w:t xml:space="preserve">Validation of a 25% reduction in vessel turnaround times through AI scheduling (targeting $18M annual savings)</w:t>
      </w:r>
    </w:p>
    <w:p>
      <w:pPr>
        <w:numPr>
          <w:ilvl w:val="0"/>
          <w:numId w:val="1005"/>
        </w:numPr>
        <w:pStyle w:val="Compact"/>
      </w:pPr>
      <w:r>
        <w:t xml:space="preserve">A certified training program for 100+ Myanmar marine engineers, addressing the critical skill deficit</w:t>
      </w:r>
    </w:p>
    <w:p>
      <w:pPr>
        <w:pStyle w:val="FirstParagraph"/>
      </w:pPr>
      <w:r>
        <w:t xml:space="preserve">The significance extends beyond Yangon: Successful implementation will position Myanmar as an ASEAN model for sustainable port development in resource-constrained environments. For the</w:t>
      </w:r>
      <w:r>
        <w:t xml:space="preserve"> </w:t>
      </w:r>
      <w:r>
        <w:rPr>
          <w:bCs/>
          <w:b/>
        </w:rPr>
        <w:t xml:space="preserve">Marine Engineer</w:t>
      </w:r>
      <w:r>
        <w:t xml:space="preserve"> </w:t>
      </w:r>
      <w:r>
        <w:t xml:space="preserve">profession, this research establishes a new benchmark for context-specific engineering solutions in emerging economies, directly contributing to Myanmar's National Strategy on Blue Economy Growth (2022-2035).</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Stakeholder Engagement</w:t>
      </w:r>
    </w:p>
    <w:p>
      <w:pPr>
        <w:pStyle w:val="BodyText"/>
      </w:pPr>
      <w:r>
        <w:t xml:space="preserve">4 months</w:t>
      </w:r>
    </w:p>
    <w:p>
      <w:pPr>
        <w:pStyle w:val="BodyText"/>
      </w:pPr>
      <w:r>
        <w:t xml:space="preserve">Access to Myanmar Port Authority records; partnership with Yangon Technological University Marine Engineering Department</w:t>
      </w:r>
    </w:p>
    <w:p>
      <w:pPr>
        <w:pStyle w:val="BodyText"/>
      </w:pPr>
      <w:r>
        <w:t xml:space="preserve">Engineering Modeling &amp; Prototyping</w:t>
      </w:r>
    </w:p>
    <w:p>
      <w:pPr>
        <w:pStyle w:val="BodyText"/>
      </w:pPr>
      <w:r>
        <w:t xml:space="preserve">5 months</w:t>
      </w:r>
    </w:p>
    <w:p>
      <w:pPr>
        <w:pStyle w:val="BodyText"/>
      </w:pPr>
      <w:r>
        <w:t xml:space="preserve">CPU/GPU computing resources; sediment sampling equipment; local material suppliers in Thilawa Industrial Zone</w:t>
      </w:r>
    </w:p>
    <w:p>
      <w:pPr>
        <w:pStyle w:val="BodyText"/>
      </w:pPr>
      <w:r>
        <w:t xml:space="preserve">Pilot Implementation &amp; Training Development</w:t>
      </w:r>
    </w:p>
    <w:p>
      <w:pPr>
        <w:pStyle w:val="BodyText"/>
      </w:pPr>
      <w:r>
        <w:t xml:space="preserve">6 months</w:t>
      </w:r>
    </w:p>
    <w:bookmarkEnd w:id="26"/>
    <w:bookmarkStart w:id="27" w:name="conclusion"/>
    <w:p>
      <w:pPr>
        <w:pStyle w:val="Heading2"/>
      </w:pPr>
      <w:r>
        <w:t xml:space="preserve">8. Conclusion</w:t>
      </w:r>
    </w:p>
    <w:p>
      <w:pPr>
        <w:pStyle w:val="FirstParagraph"/>
      </w:pPr>
      <w:r>
        <w:t xml:space="preserve">The economic future of Myanmar, particularly Yangon as the nation's commercial anchor, hinges on transforming its maritime infrastructure through specialized marine engineering expertise. This thesis proposal transcends conventional academic inquiry by placing locally relevant solutions at its core—addressing Yangon's unique hydrological conditions, resource constraints, and strategic importance within Southeast Asia. The research directly responds to the critical shortage of qualified</w:t>
      </w:r>
      <w:r>
        <w:t xml:space="preserve"> </w:t>
      </w:r>
      <w:r>
        <w:rPr>
          <w:bCs/>
          <w:b/>
        </w:rPr>
        <w:t xml:space="preserve">Marine Engineer</w:t>
      </w:r>
      <w:r>
        <w:t xml:space="preserve">s in Myanmar while creating replicable frameworks for other developing port cities. By focusing on sustainability, cost-effectiveness, and local capacity building, this work promises to deliver tangible outcomes that will reduce shipping costs for Myanmar's exporters by an estimated 18-22%, accelerate the nation's integration into global trade networks, and protect the fragile ecosystems of the Ayeyarwady Delta. The successful execution of this proposal represents a pivotal step toward making Yangon not merely a regional port, but a model for sustainable maritime development in emerging economies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Port Operations in Yangon, Myanmar</dc:title>
  <dc:creator/>
  <dc:language>en</dc:language>
  <cp:keywords/>
  <dcterms:created xsi:type="dcterms:W3CDTF">2026-04-30T01:23:39Z</dcterms:created>
  <dcterms:modified xsi:type="dcterms:W3CDTF">2026-04-30T01:23:39Z</dcterms:modified>
</cp:coreProperties>
</file>

<file path=docProps/custom.xml><?xml version="1.0" encoding="utf-8"?>
<Properties xmlns="http://schemas.openxmlformats.org/officeDocument/2006/custom-properties" xmlns:vt="http://schemas.openxmlformats.org/officeDocument/2006/docPropsVTypes"/>
</file>