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Arctic</w:t>
      </w:r>
      <w:r>
        <w:t xml:space="preserve"> </w:t>
      </w:r>
      <w:r>
        <w:t xml:space="preserve">Navigation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3c340dd9a272bb38a54234c8a0ad3b0b48a3e03"/>
    <w:p>
      <w:pPr>
        <w:pStyle w:val="Heading1"/>
      </w:pPr>
      <w:r>
        <w:t xml:space="preserve">Thesis Proposal: Marine Engineering Innovations for Safe and Sustainable Maritime Operations in the Russian Arctic Corridors (Russia Moscow Focus)</w:t>
      </w:r>
    </w:p>
    <w:p>
      <w:pPr>
        <w:pStyle w:val="FirstParagraph"/>
      </w:pPr>
      <w:r>
        <w:t xml:space="preserve">This Thesis Proposal outlines a critical research initiative addressing the evolving demands of modern marine engineering within the unique operational framework of Russia's Arctic maritime infrastructure. As a prospective student at a leading institution in Russia Moscow, this study directly engages with the strategic imperatives of the Russian Federation's Northern Sea Route (NSR) development and its alignment with national energy and logistics priorities. The focus centers on advancing Marine Engineer capabilities to overcome environmental, technological, and logistical challenges inherent in Arctic navigation, positioning Moscow as the epicenter for this vital academic and industrial research.</w:t>
      </w:r>
    </w:p>
    <w:bookmarkStart w:id="20" w:name="research-problem-statement"/>
    <w:p>
      <w:pPr>
        <w:pStyle w:val="Heading2"/>
      </w:pPr>
      <w:r>
        <w:t xml:space="preserve">Research Problem Statement</w:t>
      </w:r>
    </w:p>
    <w:p>
      <w:pPr>
        <w:pStyle w:val="FirstParagraph"/>
      </w:pPr>
      <w:r>
        <w:t xml:space="preserve">Russia possesses over 40% of the world's Arctic coastline, with the NSR emerging as a transformative corridor for global trade and resource extraction. However, current vessel operations face significant limitations due to extreme ice conditions, insufficient port infrastructure, and gaps in predictive environmental modeling. The existing fleet of icebreakers and cargo vessels requires substantial optimization to enhance safety, reduce operational costs (estimated at $500 million annually for delays), and minimize ecological impact on fragile Arctic ecosystems. Crucially, the current training curricula for a Marine Engineer within Russia Moscow institutions often lacks comprehensive integration of real-time Arctic data systems and advanced ice-class vessel design principles. This research gap directly impedes Russia's ability to maximize the strategic and economic potential of its northern maritime routes.</w:t>
      </w:r>
    </w:p>
    <w:bookmarkEnd w:id="20"/>
    <w:bookmarkStart w:id="21" w:name="research-objectives"/>
    <w:p>
      <w:pPr>
        <w:pStyle w:val="Heading2"/>
      </w:pPr>
      <w:r>
        <w:t xml:space="preserve">Research Objectives</w:t>
      </w:r>
    </w:p>
    <w:p>
      <w:pPr>
        <w:pStyle w:val="FirstParagraph"/>
      </w:pPr>
      <w:r>
        <w:t xml:space="preserve">This Thesis Proposal aims to develop a framework for next-generation Marine Engineer practices through four key objectives:</w:t>
      </w:r>
    </w:p>
    <w:p>
      <w:pPr>
        <w:numPr>
          <w:ilvl w:val="0"/>
          <w:numId w:val="1001"/>
        </w:numPr>
        <w:pStyle w:val="Compact"/>
      </w:pPr>
      <w:r>
        <w:rPr>
          <w:bCs/>
          <w:b/>
        </w:rPr>
        <w:t xml:space="preserve">Quantify Operational Constraints:</w:t>
      </w:r>
      <w:r>
        <w:t xml:space="preserve"> </w:t>
      </w:r>
      <w:r>
        <w:t xml:space="preserve">Analyze current ice navigation challenges and vessel performance data from Russia Moscow-based maritime databases (e.g., Rosatomflot, Arctic Marine Centre) to establish precise failure modes and cost drivers.</w:t>
      </w:r>
    </w:p>
    <w:p>
      <w:pPr>
        <w:numPr>
          <w:ilvl w:val="0"/>
          <w:numId w:val="1001"/>
        </w:numPr>
        <w:pStyle w:val="Compact"/>
      </w:pPr>
      <w:r>
        <w:rPr>
          <w:bCs/>
          <w:b/>
        </w:rPr>
        <w:t xml:space="preserve">Design Adaptive Propulsion Systems:</w:t>
      </w:r>
      <w:r>
        <w:t xml:space="preserve"> </w:t>
      </w:r>
      <w:r>
        <w:t xml:space="preserve">Develop computational models for optimizing hybrid propulsion systems (combining LNG, nuclear, and renewable sources) tailored to Russian Arctic seasonal variations using Moscow University of Maritime Technology resources.</w:t>
      </w:r>
    </w:p>
    <w:p>
      <w:pPr>
        <w:numPr>
          <w:ilvl w:val="0"/>
          <w:numId w:val="1001"/>
        </w:numPr>
        <w:pStyle w:val="Compact"/>
      </w:pPr>
      <w:r>
        <w:rPr>
          <w:bCs/>
          <w:b/>
        </w:rPr>
        <w:t xml:space="preserve">Integrate AI-Driven Decision Support:</w:t>
      </w:r>
      <w:r>
        <w:t xml:space="preserve"> </w:t>
      </w:r>
      <w:r>
        <w:t xml:space="preserve">Create an AI-powered navigation aid for the Marine Engineer, integrating real-time ice thickness data from Russian satellite networks (e.g., Roscosmos) and weather models to enhance route planning in the NSR.</w:t>
      </w:r>
    </w:p>
    <w:p>
      <w:pPr>
        <w:numPr>
          <w:ilvl w:val="0"/>
          <w:numId w:val="1001"/>
        </w:numPr>
        <w:pStyle w:val="Compact"/>
      </w:pPr>
      <w:r>
        <w:rPr>
          <w:iCs/>
          <w:i/>
        </w:rPr>
        <w:t xml:space="preserve">Promote Sustainable Port Protocols:</w:t>
      </w:r>
      <w:r>
        <w:t xml:space="preserve"> </w:t>
      </w:r>
      <w:r>
        <w:t xml:space="preserve">Propose standardized environmental impact mitigation procedures for major Russian Arctic ports (Murmansk, Sabetta), directly relevant to a Marine Engineer's shore-side responsibilities in Russia Moscow governance frameworks.</w:t>
      </w:r>
    </w:p>
    <w:bookmarkEnd w:id="21"/>
    <w:bookmarkStart w:id="22" w:name="methodology-and-moscow-centric-approach"/>
    <w:p>
      <w:pPr>
        <w:pStyle w:val="Heading2"/>
      </w:pPr>
      <w:r>
        <w:t xml:space="preserve">Methodology and Moscow-Centric Approach</w:t>
      </w:r>
    </w:p>
    <w:p>
      <w:pPr>
        <w:pStyle w:val="FirstParagraph"/>
      </w:pPr>
      <w:r>
        <w:t xml:space="preserve">This research adopts a multidisciplinary methodology grounded in the academic infrastructure of Russia Moscow. Phase 1 involves collaboration with the Russian State University of Maritime Technology (Moscow) to access proprietary ice navigation datasets from vessels operating under Rosmorport. Phase 2 utilizes high-performance computing resources at Moscow's National Research Center for Computational Engineering to simulate vessel dynamics under extreme conditions, a capability essential for any modern Marine Engineer conducting advanced marine systems analysis. Phase 3 includes field validation through partnerships with the Murmansk-based Arctic and Antarctic Research Institute (AARI), leveraging Moscow's strategic oversight of national research networks. Crucially, all data processing and model refinement will occur within Russia Moscow, ensuring alignment with local regulatory standards (e.g., Russian Maritime Code) and fostering domestic expertise.</w:t>
      </w:r>
    </w:p>
    <w:bookmarkEnd w:id="22"/>
    <w:bookmarkStart w:id="23" w:name="significance-for-russia-moscow"/>
    <w:p>
      <w:pPr>
        <w:pStyle w:val="Heading2"/>
      </w:pPr>
      <w:r>
        <w:t xml:space="preserve">Significance for Russia Moscow</w:t>
      </w:r>
    </w:p>
    <w:p>
      <w:pPr>
        <w:pStyle w:val="FirstParagraph"/>
      </w:pPr>
      <w:r>
        <w:t xml:space="preserve">The outcomes of this Thesis Proposal hold profound significance for both national strategy and academic advancement in Russia. By directly addressing the NSR's bottlenecks, this research supports the Russian government's goal of doubling Arctic cargo traffic by 2030 (per "Russia Maritime Strategy 2035"). For Moscow, as the administrative and technological hub of Russian maritime affairs, this work cements its role as a leader in polar engineering. The proposed AI navigation tool would become a standard asset for Marine Engineers operating under the Moscow-based Federal Agency for Sea and Inland Water Transport (Rosmorrechflot). Furthermore, the framework developed will be integrated into curricula at leading Moscow institutions like MPEI (Moscow Power Engineering Institute), ensuring future Marine Engineer graduates are equipped with cutting-edge skills demanded by Russia's evolving maritime sector.</w:t>
      </w:r>
    </w:p>
    <w:bookmarkEnd w:id="23"/>
    <w:bookmarkStart w:id="24" w:name="expected-contributions"/>
    <w:p>
      <w:pPr>
        <w:pStyle w:val="Heading2"/>
      </w:pPr>
      <w:r>
        <w:t xml:space="preserve">Expected Contributions</w:t>
      </w:r>
    </w:p>
    <w:p>
      <w:pPr>
        <w:pStyle w:val="FirstParagraph"/>
      </w:pPr>
      <w:r>
        <w:t xml:space="preserve">This Thesis Proposal promises tangible contributions: First, a validated predictive model for ice-resistant vessel operations, reducing fuel consumption by an estimated 15-20% based on preliminary Russian industry benchmarks. Second, a comprehensive technical protocol for Marine Engineer oversight of LNG cargo handling in Arctic conditions—a critical need as Russia develops Sabetta's LNG terminal. Third, a strategic roadmap for Moscow to lead international standards development under the International Maritime Organization (IMO), enhancing Russia's global influence in marine engineering governance. These outputs directly align with national priorities articulated by the Russian Ministry of Transport and will be disseminated through high-impact journals like "Maritime Engineering Journal" (Moscow Publishing House).</w:t>
      </w:r>
    </w:p>
    <w:bookmarkEnd w:id="24"/>
    <w:bookmarkStart w:id="25" w:name="timeline-and-moscow-based-execution"/>
    <w:p>
      <w:pPr>
        <w:pStyle w:val="Heading2"/>
      </w:pPr>
      <w:r>
        <w:t xml:space="preserve">Timeline and Moscow-Based Execution</w:t>
      </w:r>
    </w:p>
    <w:p>
      <w:pPr>
        <w:pStyle w:val="FirstParagraph"/>
      </w:pPr>
      <w:r>
        <w:t xml:space="preserve">The research will be executed within a 36-month framework, entirely anchored in Russia Moscow. Months 1-6 involve literature review and data acquisition from Moscow-based maritime archives. Months 7-18 focus on computational modeling at the Moscow Center for Advanced Engineering Simulations. Months 19-30 include field trials with Arctic vessels and stakeholder workshops hosted by the Moscow International Maritime Forum. The final six months will be dedicated to thesis refinement, policy brief development for the Russian government, and curriculum integration proposals presented to academic bodies in Russia Moscow.</w:t>
      </w:r>
    </w:p>
    <w:bookmarkEnd w:id="25"/>
    <w:bookmarkStart w:id="26" w:name="conclusion"/>
    <w:p>
      <w:pPr>
        <w:pStyle w:val="Heading2"/>
      </w:pPr>
      <w:r>
        <w:t xml:space="preserve">Conclusion</w:t>
      </w:r>
    </w:p>
    <w:p>
      <w:pPr>
        <w:pStyle w:val="FirstParagraph"/>
      </w:pPr>
      <w:r>
        <w:t xml:space="preserve">This Thesis Proposal establishes a vital research pathway for advancing Marine Engineering practice within Russia's Arctic maritime frontier. It transcends theoretical exploration by delivering actionable solutions directly applicable to current operations under the Russian flag, with Moscow serving as the indispensable hub for data, computation, and academic leadership. The proposed work embodies the critical role of a modern Marine Engineer—not merely as a vessel operator but as an innovator driving Russia's sustainable economic expansion through its northern waters. By embedding this research within the ecosystem of Russia Moscow institutions and government bodies, it ensures immediate relevance to national strategy while positioning Russian engineering education at the forefront of global maritime innovation. The successful completion of this Thesis Proposal will provide the foundational knowledge required for a new generation of Marine Engineers to navigate Russia's future in Arctic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Arctic Navigation in Russia Moscow Context</dc:title>
  <dc:creator/>
  <dc:language>en</dc:language>
  <cp:keywords/>
  <dcterms:created xsi:type="dcterms:W3CDTF">2026-07-22T19:39:59Z</dcterms:created>
  <dcterms:modified xsi:type="dcterms:W3CDTF">2026-07-22T19:39:59Z</dcterms:modified>
</cp:coreProperties>
</file>

<file path=docProps/custom.xml><?xml version="1.0" encoding="utf-8"?>
<Properties xmlns="http://schemas.openxmlformats.org/officeDocument/2006/custom-properties" xmlns:vt="http://schemas.openxmlformats.org/officeDocument/2006/docPropsVTypes"/>
</file>